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87974" w14:textId="d3879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объектам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16 августа 2017 года № 611. Зарегистрирован в Министерстве юстиции Республики Казахстан 13 сентября 2017 года № 15681.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образования".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декабря 2014 года № 179 "Об утверждении Санитарных правил "Санитарно-эпидемиологические требования к объектам образования" (зарегистрированный в Реестре государственной регистрации нормативных правовых актов за № 10275, опубликованный в информационно-правовой системе "Әділет" 11 марта 2015года).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охраны общественного здоровья Министерства здравоохранения Республики Казахстан обеспечить в установленном законодательством порядке: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курирующего вице-министра здравоохранения Республики Казахстан.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Е. Сагадиев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 сентября 2017 года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по инвестициям и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Ж. Қасымбек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 сентября 2017 года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 сентября 2017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16" августа 2017 года № 611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</w:t>
      </w:r>
      <w:r>
        <w:br/>
      </w:r>
      <w:r>
        <w:rPr>
          <w:rFonts w:ascii="Times New Roman"/>
          <w:b/>
          <w:i w:val="false"/>
          <w:color w:val="000000"/>
        </w:rPr>
        <w:t>"Санитарно-эпидемиологические требования к объектам образования"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Санитарные правила "Санитарно-эпидемиологические требования к объектам образования" (далее – Санитарные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7-1,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и статьей 145 Кодекса Республики Казахстан от 18 сентября 2009 года "О здоровье народа и системе здравоохранения" (далее – Кодекс), и устанавливают санитарно-эпидемиологические требования к выбору земельного участка под строительство объекта, проектированию, реконструкции, эксплуатации, водоснабжению, водоотведению, теплоснабжению, освещению, вентиляции, кондиционированию, ремонту и содержанию, условиям проживания, питания, обучения и производственной практике, производственному контролю, условиям труда и бытовому обслуживанию персонала, медицинскому обеспечению обучающихся и воспитанников на объектах образования независимо от форм собственности.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Санитарные правила распространяются на объекты организаций образования, воспитания, мест проживания и питания обучающихся и воспитанников, интернатные организации всех видов и типов (далее – объекты) за исключением дошкольных объектов воспитания и обучения детей (далее – дошкольные организации).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 объектах проводятся лабораторно-инструментальные исследования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Санитарных правилах использованы следующие понятия:</w:t>
      </w:r>
    </w:p>
    <w:bookmarkEnd w:id="19"/>
    <w:bookmarkStart w:name="z60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специальные образовательные организации – организации образования, обеспечивающие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учебных и образовательных программ лицами (детьми) с особыми образовательными потребностями;</w:t>
      </w:r>
    </w:p>
    <w:bookmarkEnd w:id="20"/>
    <w:bookmarkStart w:name="z60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начальная школа – организация образования, реализующая общеобразовательные учебные программы начального образования, а также учебные программы дополнительного образования обучающихся и воспитанников;</w:t>
      </w:r>
    </w:p>
    <w:bookmarkEnd w:id="21"/>
    <w:bookmarkStart w:name="z60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бракераж – оценка качества продуктов питания и готовых блюд по органолептическим показателям;</w:t>
      </w:r>
    </w:p>
    <w:bookmarkEnd w:id="22"/>
    <w:bookmarkStart w:name="z60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образования –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 и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программы;</w:t>
      </w:r>
    </w:p>
    <w:bookmarkEnd w:id="23"/>
    <w:bookmarkStart w:name="z61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гимназия – учебное заведение, реализующее общеобразовательные учебные программы начального,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образование по общественно-гуманитарному и иным направлениям обучения в соответствии со склонностями и способностями обучающихся;</w:t>
      </w:r>
    </w:p>
    <w:bookmarkEnd w:id="24"/>
    <w:bookmarkStart w:name="z61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физкультура – сфера деятельности, направленная на укрепление здоровья и развитие физических способностей человека;</w:t>
      </w:r>
    </w:p>
    <w:bookmarkEnd w:id="25"/>
    <w:bookmarkStart w:name="z61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письменные принадлежности – письменные тетради, инструменты для письма и рисования, к которым относятся ручки, карандаши, фломастеры, пенал, циркуль, маркеры, угольки, мелки, стержни, грифеля;</w:t>
      </w:r>
    </w:p>
    <w:bookmarkEnd w:id="26"/>
    <w:bookmarkStart w:name="z61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общеобразовательная организация – учебное заведение, реализующее общеобразовательные 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bookmarkEnd w:id="27"/>
    <w:bookmarkStart w:name="z61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образования для детей – сирот и детей, оставшихся без попечения родителей – организация, в которой создаются благоприятные условия для воспитания, получения образования с предоставлением мест проживания детям-сиротам, детям, оставшимся без попечения родителей;</w:t>
      </w:r>
    </w:p>
    <w:bookmarkEnd w:id="28"/>
    <w:bookmarkStart w:name="z61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личная медицинская книжка – персональный документ, выдаваемый представителю декретированной группы населения, в который заносятся результаты обязательных медицинских осмотров с отметкой о допуске к работе;</w:t>
      </w:r>
    </w:p>
    <w:bookmarkEnd w:id="29"/>
    <w:bookmarkStart w:name="z61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максимальная учебная нагрузка – общее количество часов инвариантной и вариативной части Типового учебного плана;</w:t>
      </w:r>
    </w:p>
    <w:bookmarkEnd w:id="30"/>
    <w:bookmarkStart w:name="z61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интернатные организации – организации образования, обеспечивающие государственные гарантии прав на образование определенных категорий лиц с предоставлением мест проживания;</w:t>
      </w:r>
    </w:p>
    <w:bookmarkEnd w:id="31"/>
    <w:bookmarkStart w:name="z61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центры адаптации несовершеннолетних (далее – ЦАН) – организации, находящиеся в ведении органов образования, обеспечивающие прием, временное содержание и проживание безнадзорных и беспризорных детей и подростков в возрасте от трех до восемнадцати лет до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социальной дезадаптации и социальной депривации;</w:t>
      </w:r>
    </w:p>
    <w:bookmarkEnd w:id="32"/>
    <w:bookmarkStart w:name="z61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лицей –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естественно–математическое образование обучающихся в соответствии с их склонностями и способностями;</w:t>
      </w:r>
    </w:p>
    <w:bookmarkEnd w:id="33"/>
    <w:bookmarkStart w:name="z62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специализированная организация образования – учебное заведение, реализующее специализированные общеобразовательные учебные программы основного и общего среднего образования, разработанные на основании государственных общеобязательных стандартов образования и направленных на углубленное освоение основ наук, культуры, искусства, спорта, военного дела, развитие их творческого потенциала и дарований;</w:t>
      </w:r>
    </w:p>
    <w:bookmarkEnd w:id="34"/>
    <w:bookmarkStart w:name="z62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предшкольные (0) классы – классы для детей пяти, шести (семи) лет в общеобразовательных школах, в которых проводится одногодичная обязательная бесплатная предшкольная подготовка;</w:t>
      </w:r>
    </w:p>
    <w:bookmarkEnd w:id="35"/>
    <w:bookmarkStart w:name="z62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внешкольная организация дополнительного образования – учебно-воспитательная организация, предназначенная для обеспечения необходимых условий личностного развития, укрепления здоровья и профессионального самоопределения, творческого труда обучающихся и воспитанников, формирования их общей культуры, адаптации личности к жизни в обществе, организации содержательного досуга (далее – внешкольные объекты);</w:t>
      </w:r>
    </w:p>
    <w:bookmarkEnd w:id="36"/>
    <w:bookmarkStart w:name="z62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учебно-методический комплекс (УМК) – совокупность единичных учебных и методических изданий, сопровождающие учебник и направленные на обеспечение освоения обучающимися содержания учебных предметов (дисциплин);</w:t>
      </w:r>
    </w:p>
    <w:bookmarkEnd w:id="37"/>
    <w:bookmarkStart w:name="z62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учебная нагрузка – суммарная нормируемая занятость в учебно-воспитательном процессе для каждой возрастной группы, которая измеряется в учебных часах;</w:t>
      </w:r>
    </w:p>
    <w:bookmarkEnd w:id="38"/>
    <w:bookmarkStart w:name="z62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учебный час – продолжительность урока (занятий) или лекции от начала до перемены (перерыва);</w:t>
      </w:r>
    </w:p>
    <w:bookmarkEnd w:id="39"/>
    <w:bookmarkStart w:name="z62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оптимальные микроклиматические условия – сочетание количественных показателей микроклимата, которые при длительном и систематическом воздействии на обучающихся и воспитанников обеспечивают сохранение нормального теплового состояния организма без напряжения механизмов терморегуляции;</w:t>
      </w:r>
    </w:p>
    <w:bookmarkEnd w:id="40"/>
    <w:bookmarkStart w:name="z62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производственный контроль – комплекс мероприятий, в том числе лабораторных исследований и испытаний производимой продукции, работ и услуг, выполняемых индивидуальным предпринимателем или юридическим лицом, направленных на обеспечение безопасности и (или) безвредности для человека и среды обитания;</w:t>
      </w:r>
    </w:p>
    <w:bookmarkEnd w:id="41"/>
    <w:bookmarkStart w:name="z62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рекреация – помещение для отдыха и восстановления сил, обучающихся и воспитанников во время перемены и в свободное от занятий время;</w:t>
      </w:r>
    </w:p>
    <w:bookmarkEnd w:id="42"/>
    <w:bookmarkStart w:name="z62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санитарно–дворовые установки (далее – СДУ) – туалет, не связанный с централизованной канализацией, расположенный на территории объекта, имеющий надземную часть и выгребную яму;</w:t>
      </w:r>
    </w:p>
    <w:bookmarkEnd w:id="43"/>
    <w:bookmarkStart w:name="z63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санитарная специальная одежда (далее – специальная одежда) – комплект защитной одежды персонала, предназначенный для защиты сырья, вспомогательных материалов и готового продукта от загрязнения механическими частицами, микроорганизмами и другими загрязнениями;</w:t>
      </w:r>
    </w:p>
    <w:bookmarkEnd w:id="44"/>
    <w:bookmarkStart w:name="z63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септик – сооружение для очистки небольших количеств бытовых сточных вод;</w:t>
      </w:r>
    </w:p>
    <w:bookmarkEnd w:id="45"/>
    <w:bookmarkStart w:name="z63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спортивные объекты – организации, деятельность которых связана с организацией и осуществлением лечебно-оздоровительных, физкультурно-оздоровительных, учебно-воспитательных работ и культурного досуга детей и подростков;</w:t>
      </w:r>
    </w:p>
    <w:bookmarkEnd w:id="46"/>
    <w:bookmarkStart w:name="z63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наполняемость классов – нормируемое количество обучающихся в классе;</w:t>
      </w:r>
    </w:p>
    <w:bookmarkEnd w:id="47"/>
    <w:bookmarkStart w:name="z63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рациональное питание – сбалансированное питание, с учетом физиологических и возрастных норм питания;</w:t>
      </w:r>
    </w:p>
    <w:bookmarkEnd w:id="48"/>
    <w:bookmarkStart w:name="z63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маломобильные группы населения – инвалиды, с нарушениями и заболеваниями опорно-двигательного аппарата, передвигающиеся на креслах-колясках и (или) с помощью других вспомогательных средств, а также слабовидящие и (или) лишенные зрения граждане, передвигающиеся с помощью сопровождающих;</w:t>
      </w:r>
    </w:p>
    <w:bookmarkEnd w:id="49"/>
    <w:bookmarkStart w:name="z63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малокомплектная школа – общеобразовательная школа с малым контингентом обучающихся (от 5 детей), с совмещенными класс-комплектами и со специфической формой организации учебных занятий.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здравоохранения РК от 28.09.2018 </w:t>
      </w:r>
      <w:r>
        <w:rPr>
          <w:rFonts w:ascii="Times New Roman"/>
          <w:b w:val="false"/>
          <w:i w:val="false"/>
          <w:color w:val="000000"/>
          <w:sz w:val="28"/>
        </w:rPr>
        <w:t>№ ҚР ДСМ-20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Санитарно-эпидемиологические требования к выбору земельного участка под строительство объекта, проектированию, эксплуатации, реконструкции объектов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Выбор земельного участка, проектирование, реконструкция объектов определяется требованиями государственных нормативов в области архитектуры, градостроительства и строительства, утверждаемых уполномоченным органом по делам архитектуры, градостроительства и строительства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подпункта 23-16)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16 июля 2001 года "Об архитектурной, градостроительной и строительной деятельности в Республике Казахстан" (далее – государственные нормативы в области архитектуры, градостроительства и строительства).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Территория общеобразовательных организаций и объектов с организацией мест проживания обучающихся и воспитанников должна иметь ограждение по всему периметру в соответствии с требованиями государственных нормативов в области архитектуры, градостроительства и строительства. Ограждение должно быть без повреждений.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территории объектов образования не допускается размещение объектов, функционально с ними не связанных.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Внешкольные объекты, размещаемые в многоквартирных жилых домах, в частных домовладениях, во встроено – пристроенных помещениях могут не иметь отдельную территорию. 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Въезды и входы на участок объекта, проезды, дорожки к хозяйственным постройкам, к площадкам для мусоросборников, к санитарно-дворовым установкам покрываются асфальтом, бетоном или другим твердым покрытием, доступным для очистки.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проектировании площади помещений общеобразовательных организаций (классы, учебные кабинеты) при смешанных формах обучения (фронтальная и групповая) устанавливается норма 2,5 квадратных метров (далее – м2) на одного обучающегося. Площадь мастерских по изучению технологий и труда, а также специализированных мастерских для дифференцированного обучения по направлениям – 3,75 м2 на одного обучающегося.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Площади помещений учебных кабинетов и аудиторий технического и профессионального образования (далее – ТиПО), послесреднего образования (далее – ПО), высшего и послевузовского образования (далее – ВУЗ) определяются: 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 менее 2,5 м2 на 1 обучающегося - для 12–15 мест; 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2,2 м2 на 1 обучающегося - для 16 - 25 мест; 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1,8 м2 на 1 обучающегося - для 26 -49 мест; 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1,5 м2 на 1 обучающегося - для 50 - 75 мест; 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1,3 м2 на 1 обучающегося - для 76 - 100 мест; 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1,2 м2 на 1 обучающегося - для 100 - 150 мест; 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1,1 м2 на 1 обучающегося - для 150 - 350 мест; 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1,0 м2 на 1 обучающегося - для 350 и более мест. 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Аудитории, учебные кабинеты, лаборатории должны размещаться на надземных этажах.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обучающихся и воспитанников не должно превышать проектную вместимость объекта. Количество обучающихся по дистанционной форме обучения в общую численность не включается.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Допускается организация двухсменного режима обучения при условии соблюдения в каждой смене нормы площади на 1 обучающегося и требований настоящих Санитарных правил. 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Помещения (бойлерные с насосными установками, производственные помещения, ремонтные мастерские, охлаждаемые камеры с насосным отделением, вентиляционные камеры, компрессорные), режим использования которых сопровождается шумом и может причинять беспокойство обучающимся и воспитанникам, мешать или нарушать работу педагогического, медицинского, административного персонала не размещают смежно, над и под спальными комнатами, учебными, медицинскими кабинетами.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Набор помещений внешкольных учреждений устанавливается 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Радиаторы системы отопления спортивного зала располагаются в нишах под окнами и закрываются решетками или устанавливаются на высоту 2,4 метра (далее – м) от пола. На окнах и осветительных приборах должны быть предусмотрены заградительные устройства. 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Поверхность пола во всех помещениях должна быть ровной, без щелей, изъянов и механических повреждений. 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Полы в учебных помещениях, кабинетах и рекреациях должны иметь дощатое или паркетное покрытие. Возможно покрытие полов синтетическими полимерными материалами, утепленным линолеумом, допускающими обработку влажным способом и дезинфекцию. 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 спортивного зала деревянный или имеет специальное покрытие, поверхность пола ровная, без щелей и изъянов. 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Полы в мастерских трудового обучения выполняются из материала, устойчивого к механическому воздействию, в кабинетах и лабораториях химии – стойкие к химическим реагентам. 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Объекты эксплуатируются в отдельно стоящем здании или нескольких отдельных зданиях. 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эксплуатация объектов в приспособленных зданиях. При эксплуатации общеобразовательной организации в приспособленном здании расчетная вместимость учебных помещений и кабинетов определяется с учетом нормы площади 2,5 м2 на 1 обучающегося.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Эксплуатация внешкольных объектов, образовательных центров допускается в приспособленных зданиях, во встроенно-пристроенных помещениях, а также на первых этажах жилых домов.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Объекты, эксплуатируемые на первом этаже многоквартирного жилого дома, должны иметь отдельный вход, не совмещенный с подъездом жилого дома. 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Эксплуатация помещений для пребывания обучающихся и воспитанников, медицинского назначения не допускается в подвальных и цокольных этажах зданий. 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Все помещения должны эксплуатироваться в соответствии с функциональным назначением.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Не допускается эксплуатация объектов, размещенных в аварийных зданиях и помещениях. 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наличии на объектах дошкольных организаций, компьютерных классов, специализированных медицинских и стоматологических кабинетов, парикмахерских, прачечных, бассейнов, учебно-производственных мастерских, объектов питания применяются требования санитарных правил, гигиенических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утверждаемые государственным органом в сфере санитарно-эпидемиологического благополучия населения согласно пункту 6 </w:t>
      </w:r>
      <w:r>
        <w:rPr>
          <w:rFonts w:ascii="Times New Roman"/>
          <w:b w:val="false"/>
          <w:i w:val="false"/>
          <w:color w:val="000000"/>
          <w:sz w:val="28"/>
        </w:rPr>
        <w:t>статьи 144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145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(далее – документы нормирования).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реконструкции объектов соблюдаются требования пунктов с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Санитарных правил.</w:t>
      </w:r>
    </w:p>
    <w:bookmarkEnd w:id="85"/>
    <w:bookmarkStart w:name="z63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25-1. В случае угрозы завоза и распространения инфекционных заболеваний, в организациях дополнительного образования вводятся ограничительные мероприятия и обеспечивается соблюдение усиленного санитарно-дезинфекционного режима в соответствии с требованиями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Санитарные правила дополнены пунктом 25-1 в соответствии с приказом Министра здравоохранения РК от 05.07.2020 </w:t>
      </w:r>
      <w:r>
        <w:rPr>
          <w:rFonts w:ascii="Times New Roman"/>
          <w:b w:val="false"/>
          <w:i w:val="false"/>
          <w:color w:val="000000"/>
          <w:sz w:val="28"/>
        </w:rPr>
        <w:t>№ ҚР ДСМ-78/2020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Санитарно-эпидемиологические требования к водоснабжению, водоотведению, теплоснабжению, освещению, вентиляции, кондиционированию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На объектах предусматриваются и должны быть в исправном состоянии централизованное хозяйственно–питьевое, горячее водоснабжение, водоотведение. 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Объекты обеспечиваются безопасной и качественной питьевой водой в соответствии с установленными требованиями документов нормирования. 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На объектах должен быть организован питьевой режим. Питьевая вода, в том числе расфасованная в емкости (графины, чайники, бачки и другие) или бутилированная, по показателям качества и безопасности соответствует требованиям документов нормирования. 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Кулеры (диспенсеры) для воды регулярно очищаются согласно инструкции производителя. Для питья используют чистую посуду (стеклянная, фаянсовая, одноразовые стаканчики). 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Разрешается использование индивидуальной бутилированной емкости. Допускается использование кипяченой питьевой воды, при условии ее хранения не более трех часов.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Конструктивные решения стационарных питьевых фонтанчиков предусматривают наличие ограничительного кольца вокруг вертикальной водяной струи высотой не менее десяти сантиметров. 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За организацию питьевого режима приказом руководителя объектов назначается ответственное лицо. Обеспечивается свободный доступ обучающихся и воспитанников к питьевой воде в течение всего времени их пребывания на объектах. 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При отсутствии централизованной системы водоснабжения используется вода из местных источников питьевого назначения с устройством внутреннего водопровода и водоотведения. 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Допускается использование для хозяйственно-питьевых нужд привозной питьевой воды, доставка которой проводится специализированным автотранспортом, в специальных промаркированных емкостях, выполненных из материалов, разрешенных для контакта с питьевой водой, своевременно очищаемых, промываемых и дезинфицируемых.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На объектах, работающих на привозной воде, предусматривается отдельное помещение с установкой емкостей для хранения запаса питьевой воды. Емкости имеют маркировку ("питьевая вода"), подвергаются еженедельной (и по мере необходимости) очистке и дезинфекции с применением моющих и дезинфицирующих средств. Не допускается использование емкости для питьевой воды для других целей. 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отсутствии централизованной системы горячего водоснабжения устанавливаются водонагреватели. Горячая и холодная вода подводится ко всем ваннам, душевым, прачечным, умывальникам в местах проживания, в помещениях медицинского назначения, а также к технологическому оборудованию на пищеблоке с установкой смесителей.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использование горячей воды из системы водяного отопления для технологических и хозяйственно-бытовых целей.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Помещения, предназначенные для рисования и лепки, для работы с растениями, мастерские, помещения медицинского блока, производственные помещения пищеблока оборудуются раковинами с подводкой горячей и холодной воды, средствами для мытья и сушки рук. 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При размещении объектов в неканализованной и частично канализованной местности предусматривается устройство местного водоотведения. Прием сточных вод, в том числе СДУ осуществляют в общую или раздельные подземные водонепроницаемые емкости (ямы, септики), оснащенные крышками с гидравлическими затворами (сифонами), расположенные в хозяйственной зоне территории объекта, очистка которых проводится своевременно. 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Сброс сточных вод в открытые водоемы и на прилегающую территорию, а также устройство поглощающих колодцев не допускается.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Канализационные стояки для водоотведения в производственных, складских помещениях, бытовых помещениях прокладывают в оштукатуренных коробах.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В неканализованной местности допускается устройство СДУ (1 на 75 человек) и установка наливных умывальников (1 на 30 человек). 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СДУ имеют надземные помещения и выгребную яму из водонепроницаемого материала. Уборку СДУ проводят ежедневно с использованием дезинфицирующих средств. Выгребную яму СДУ своевременно очищают. 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Здания объектов оборудуются системами центрального отопления. При отсутствии централизованного источника теплоснабжения предусматривается автономная котельная, работающая на жидком, твердом и газообразном топливе.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В сельских населенных пунктах в одноэтажных зданиях малокомплектных объектов образования допускается устройство печного отопления. Топка проводится в изолированном помещении с отдельным входом. 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отопительный период температура воздуха определяется в соответствии с документами нормирования.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Естественное и искусственное освещение помещений следует проектировать в соответствии с государственными нормативами в области архитектуры, градостроительства и строительства. Для искусственного освещения используют лампы светодиодные, люминесцентные и энергосберегающие. Общее искусственное освещение предусматривается во всех помещениях. 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Территория объекта имеет наружное искусственное освещение, в том числе в санитарно–дворовых установках. 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Световые проемы в учебных помещениях, игровых и спальнях оборудуют регулируемыми солнцезащитными устройствами. 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В учебно-производственных мастерских, спортивных залах допускается двухстороннее естественное боковое и комбинированное (верхнее и боковое) освещение. Не допускается закрашивание оконных стекол в учебных помещениях. 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Остекление окон выполняется из цельного стеклополотна. 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При искусственном освещении в одном помещении применяются лампы одного типа. Используют светильники отраженного и рассеянного света, обеспечивают их плафонами.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Показатели искусственной освещенности объектов образования определяются в соответствии с документами нормирования. 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Учебные помещения объектов для обучающихся и воспитанников с нарушениями зрения (классы, кабинеты, лаборатории, мастерские), а также читальные залы оборудуют комбинированной системой искусственного освещения.      Суммарный уровень освещенности от общего и местного освещения в зависимости от вида зрительной патологии составляет: 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высокой степенью осложненной близорукости и дальнозоркостью высокой степени - 1000 люкс (далее – лк); 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 поражением сетчатки и зрительного нерва (без светобоязни) - 1000 – 1500 лк; 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для страдающих светобоязнью – не более 500 лк; 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уровень искусственной освещенности от системы общего освещения не должен превышать 400 лк; 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каждое рабочее место оборудуют светильниками местного освещения не менее 400 лк. 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Светильники имеют жесткое крепление к поверхности стола и гибкий кронштейн, позволяющий менять угол наклона и высоту источника света. 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Лампы, вышедшие из строя, заменяются. Неисправные, ртутьсодержащие лампы хранятся в отдельном помещении, не доступном для обучающихся и воспитанников. Не допускается выброс отработанных ртутьсодержащих ламп в мусоросборники. Хранение и направление на утилизацию отработанных ртутьсодержащих ламп возлагается на ответственное лицо приказом руководителя объекта.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Здания объектов оборудуются системами вентиляции и кондиционирования воздуха. На пищеблоке предусматривается вентиляция на механическом побуждении. Над оборудованием, являющимся источником выделения тепла и влаги, устанавливаются вытяжные зонты. 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При эксплуатации систем вентиляции и кондиционирования воздуха соблюдаются требования документов нормирования.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Учебные помещения проветривают во время перемен, рекреационные – во время уроков. До начала занятий и после их окончания осуществляют сквозное проветривание учебных помещений. Сквозное или угловое проветривание проводят в отсутствии обучающихся и воспитанников. Сквозное проветривание не проводят через туалетные помещения. </w:t>
      </w:r>
    </w:p>
    <w:bookmarkEnd w:id="126"/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Мастерские, где работа на станках и механизмах связана с выделением большого количества тепла и пыли, оборудуют приточно-вытяжной вентиляцией и местными пылеуловителями и вытяжными приспособлениями. 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На объектах создаются оптимальные микроклиматические условия (температура, скорость движения воздуха и относительная влажность воздуха), согласно документам нормирования. </w:t>
      </w:r>
    </w:p>
    <w:bookmarkEnd w:id="128"/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Для контроля за температурой воздуха в игровых, учебных и спальных помещениях организаций образования, воспитания и мест проживания детей, а также в помещениях медицинского пункта устанавливаются термометры.</w:t>
      </w:r>
    </w:p>
    <w:bookmarkEnd w:id="129"/>
    <w:bookmarkStart w:name="z133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Санитарно-эпидемиологические требования к ремонту и содержанию помещений объектов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Ежегодно на объекте проводится текущий ремонт.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При функционировании объектов не допускается проведение капитального и текущего видов ремонтных работ, за исключением работ по устранению аварийных ситуаций. 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Для отделки помещений используются строительные материалы, имеющие документы, подтверждающие их качество и безопасность.</w:t>
      </w:r>
    </w:p>
    <w:bookmarkEnd w:id="133"/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Допускается применение подвесных потолков различных конструкций в вестибюлях, холлах, рекреациях, актовых и конференц-залах, 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административных помещениях.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Потолки и стены всех помещений имеет гладкую поверхность, без щелей, трещин, деформаций, без признаков поражений грибком. 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В помещениях с обычным режимом эксплуатации стены, пол, оборудование имеет гладкую, матовую поверхность, допускающую уборку влажным способом. </w:t>
      </w:r>
    </w:p>
    <w:bookmarkEnd w:id="137"/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помещениях с влажным режимом работы (медицинского назначения, пищеблок, санитарные узлы, постирочные, прачечные, моечные) стены облицовывают плиткой или другими материалами, на высоту не менее 1,5 м, в душевых на высоту не менее 1,8 м, допускающими уборку влажным способом с применением моющих и дезинфицирующих средств.</w:t>
      </w:r>
    </w:p>
    <w:bookmarkEnd w:id="138"/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Оконные стекла, плафоны электроламп и жалюзийные решетки вытяжных вентиляционных систем содержатся в чистоте. Не допускается привлекать к очистке осветительной арматуры и мытью окон обучающихся и воспитанников. </w:t>
      </w:r>
    </w:p>
    <w:bookmarkEnd w:id="139"/>
    <w:bookmarkStart w:name="z14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На окна, форточки, фрамуги, открываемые для проветривания, устанавливаются москитные сетки.</w:t>
      </w:r>
    </w:p>
    <w:bookmarkEnd w:id="140"/>
    <w:bookmarkStart w:name="z14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Территория объектов, физкультурные и спортивные площадки на открытом воздухе содержатся в чистоте, должны быть свободными от посторонних предметов.</w:t>
      </w:r>
    </w:p>
    <w:bookmarkEnd w:id="141"/>
    <w:bookmarkStart w:name="z1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Все помещения содержатся в чистоте. Пищеблок и туалеты ежедневно убирают с использованием дезинфицирующих средств. В туалетах ежедневной дезинфекции подлежат полы, дверные ручки, барашки кранов, раковины и унитазы. </w:t>
      </w:r>
    </w:p>
    <w:bookmarkEnd w:id="142"/>
    <w:bookmarkStart w:name="z1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Влажную уборку помещений проводит техперсонал организаций. Не допускается привлекать к уборке санитарных узлов обучающихся и воспитанников.</w:t>
      </w:r>
    </w:p>
    <w:bookmarkEnd w:id="143"/>
    <w:bookmarkStart w:name="z1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Для проведения уборки используются моющие, дезинфицирующие средства разрешенные к применению, согласно документам нормирования. </w:t>
      </w:r>
    </w:p>
    <w:bookmarkEnd w:id="144"/>
    <w:bookmarkStart w:name="z14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Дезинфицирующие растворы готовят согласно инструкции производителя в маркированных емкостях с указанием даты приготовления раствора. Дезинфицирующие и моющие средства и их рабочие растворы хранятся в недоступных для обучающихся и воспитанников местах.</w:t>
      </w:r>
    </w:p>
    <w:bookmarkEnd w:id="145"/>
    <w:bookmarkStart w:name="z1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Уборочный инвентарь (тазы, ведра, щетки, ветошь) маркируют и закрепляют за отдельными помещениями (санитарные узлы, медицинский пункт, производственные помещения пищеблока, обеденный зал, рекреации, учебные кабинеты, спальные, производственные мастерские) и хранят в специально выделенных местах. </w:t>
      </w:r>
    </w:p>
    <w:bookmarkEnd w:id="146"/>
    <w:bookmarkStart w:name="z15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Уборочный инвентарь для санитарных узлов всех организаций имеет сигнальную маркировку. </w:t>
      </w:r>
    </w:p>
    <w:bookmarkEnd w:id="147"/>
    <w:bookmarkStart w:name="z15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На объектах проводят мероприятия по дератизации и дезинсекции. Не допускается наличие насекомых, клещей и других членистоногих и грызунов.</w:t>
      </w:r>
    </w:p>
    <w:bookmarkEnd w:id="148"/>
    <w:bookmarkStart w:name="z1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69. Мусоросборники, оборудованные плотно закрывающимися крышками устанавливаются в хозяйственной зоне, на площадке с водонепроницаемым покрытием, доступным для очистки и дезинфекции, огражденной с трех сторон. Мусоросборники (контейнеры) очищаются, моются и дезинфицируются.</w:t>
      </w:r>
    </w:p>
    <w:bookmarkEnd w:id="149"/>
    <w:bookmarkStart w:name="z1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сбора мусора с объектов, размещенных на первых этажах многоквартирного жилого дома, во встроено – пристроенных помещениях используются общие мусоросборники жилого дома или контейнеры. </w:t>
      </w:r>
    </w:p>
    <w:bookmarkEnd w:id="150"/>
    <w:bookmarkStart w:name="z154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Санитарно-эпидемиологические требования к условиям обучения и производственной практике</w:t>
      </w:r>
    </w:p>
    <w:bookmarkEnd w:id="151"/>
    <w:bookmarkStart w:name="z15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Наполняемость групп (классов) общеобразовательных и специальных образовательных организаций принимается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</w:t>
      </w:r>
    </w:p>
    <w:bookmarkEnd w:id="152"/>
    <w:bookmarkStart w:name="z15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Продолжительность урока в общеобразовательной организации не должна превышать 40 минут. В первых классах применяют "ступенчатый" режим учебных занятий с постепенным наращиванием учебной нагрузки. В сентябре планируют три урока по 35 минут, с октября по 40 минут. С проведением на уроках физкультминуток и гимнастики для глаз.</w:t>
      </w:r>
    </w:p>
    <w:bookmarkEnd w:id="153"/>
    <w:bookmarkStart w:name="z15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учащихся первых классов в течение года должны быть дополнительные недельные каникулы.</w:t>
      </w:r>
    </w:p>
    <w:bookmarkEnd w:id="154"/>
    <w:bookmarkStart w:name="z15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Недельная учебная нагрузка в общеобразовательных организациях не должна превышать указанных норм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</w:t>
      </w:r>
    </w:p>
    <w:bookmarkEnd w:id="155"/>
    <w:bookmarkStart w:name="z15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уроков в расписании согласовывается с родительским комитетом.</w:t>
      </w:r>
    </w:p>
    <w:bookmarkEnd w:id="156"/>
    <w:bookmarkStart w:name="z16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Проведение сдвоенных уроков в начальной школе не допускается. При составлении расписания уроков учитывается динамика умственной работоспособности учащихся в течение дня и недели и используется таблица ранжирования предметов по трудности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</w:t>
      </w:r>
    </w:p>
    <w:bookmarkEnd w:id="157"/>
    <w:bookmarkStart w:name="z16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Школьное расписание уроков составляется отдельно для обязательных и факультативных занятий. Факультативные занятия планируют в дни с наименьшим количеством обязательных уроков.</w:t>
      </w:r>
    </w:p>
    <w:bookmarkEnd w:id="158"/>
    <w:bookmarkStart w:name="z4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 ежедневного учебного комплекта не должен превышать:</w:t>
      </w:r>
    </w:p>
    <w:bookmarkEnd w:id="159"/>
    <w:bookmarkStart w:name="z4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обучающихся 1-3 классов – 1,5-2,0 килограмм (далее – кг);</w:t>
      </w:r>
    </w:p>
    <w:bookmarkEnd w:id="160"/>
    <w:bookmarkStart w:name="z4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обучающихся 4- 5 классов – 2,0-2,5 кг;</w:t>
      </w:r>
    </w:p>
    <w:bookmarkEnd w:id="161"/>
    <w:bookmarkStart w:name="z4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обучающихся 6 -7 классов – 3,0-3,5 кг;</w:t>
      </w:r>
    </w:p>
    <w:bookmarkEnd w:id="162"/>
    <w:bookmarkStart w:name="z4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обучающихся 8 - 11(12) классов – 4,0-4,5 кг.</w:t>
      </w:r>
    </w:p>
    <w:bookmarkEnd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Расписание уроков составляется с учетом гигиенических нормативов ежедневного учебного комплекта (учебники, УМК и письменные принадлежности) без веса ученического портфеля или ранца (рюкзака).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74 в редакции приказа Министра здравоохранения РК от 28.09.2018 </w:t>
      </w:r>
      <w:r>
        <w:rPr>
          <w:rFonts w:ascii="Times New Roman"/>
          <w:b w:val="false"/>
          <w:i w:val="false"/>
          <w:color w:val="000000"/>
          <w:sz w:val="28"/>
        </w:rPr>
        <w:t>№ ҚР ДСМ-20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Продолжительность перемен между уроками для учащихся всех видов общеобразовательных организаций составляет не менее 5 минут, большой перемены (после 2 или 3 уроков) – 30 минут. Вместо одной большой перемены допускается после второго и четвертого уроков устраивать две перемены по 15 минут каждая. </w:t>
      </w:r>
    </w:p>
    <w:bookmarkEnd w:id="164"/>
    <w:bookmarkStart w:name="z16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Перемены проводят при максимальном использовании свежего воздуха, в подвижных играх. </w:t>
      </w:r>
    </w:p>
    <w:bookmarkEnd w:id="165"/>
    <w:bookmarkStart w:name="z16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 сменами предусматривают перерыв продолжительностью не менее 40 минут для проведения влажной уборки и проветривания.</w:t>
      </w:r>
    </w:p>
    <w:bookmarkEnd w:id="166"/>
    <w:bookmarkStart w:name="z16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Максимально допустимое количество занятий в предшкольных классах – не более четырех продолжительностью 25 – 30 минут. Перерывы между занятиями должны быть не менее 10 минут. </w:t>
      </w:r>
    </w:p>
    <w:bookmarkEnd w:id="167"/>
    <w:bookmarkStart w:name="z16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Учебная нагрузка обучающихся организаций образования, реализующих образовательные программы технического и профессионального, послесреднего и высшего образования устанавливается Государственными общеобязательными стандартами образования соответствующих уровней образования, утвержденными постановлением Правительства Республики Казахстан от 23 августа 2012 года № 1080.</w:t>
      </w:r>
    </w:p>
    <w:bookmarkEnd w:id="168"/>
    <w:bookmarkStart w:name="z16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Во время летних каникул допускается организация пришкольных лагерей (площадок), осуществляющих физкультурно–оздоровительную, учебно–воспитательную деятельность и культурный досуг обучающихся и воспитанников. Во время работы пришкольных лагерей допускается организация питания и дневного сна. При организации питания учитываются требования настоящих Санитарных правил. При организации дневного сна выделяется спальное помещение, устанавливаются индивидуальные кровати (раскладушки), предусматривается индивидуальное постельное белье (простынь, наволочка, пододеяльник) и не менее двух полотенец (для рук и ног). </w:t>
      </w:r>
    </w:p>
    <w:bookmarkEnd w:id="169"/>
    <w:bookmarkStart w:name="z16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Производственная практика проводится согласно графику учебно-воспитательного процесса. Не допускается проводить ремонт технологического оборудования обучающимися и воспитанниками.</w:t>
      </w:r>
    </w:p>
    <w:bookmarkEnd w:id="170"/>
    <w:bookmarkStart w:name="z16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Мебель и оборудование, включая оборудование на игровых и спортивных площадках, соответствуют росту и возрасту обучающихся и воспитанников. Спортивное, игровое оборудование содержатся в исправном состоянии.</w:t>
      </w:r>
    </w:p>
    <w:bookmarkEnd w:id="171"/>
    <w:bookmarkStart w:name="z17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Подбор учебной мебели проводят в соответствии с ростом обучающихся. Размеры учебной мебели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</w:t>
      </w:r>
    </w:p>
    <w:bookmarkEnd w:id="172"/>
    <w:bookmarkStart w:name="z17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На объектах учебные кабинеты, лаборатории оборудуют рабочими столами, стульями со спинками. </w:t>
      </w:r>
    </w:p>
    <w:bookmarkEnd w:id="173"/>
    <w:bookmarkStart w:name="z17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Рассаживают обучающихся и воспитанников: </w:t>
      </w:r>
    </w:p>
    <w:bookmarkEnd w:id="174"/>
    <w:bookmarkStart w:name="z17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нарушением слуха, зрения – за передними столами рядов от доски; </w:t>
      </w:r>
    </w:p>
    <w:bookmarkEnd w:id="175"/>
    <w:bookmarkStart w:name="z17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часто болеющие простудными заболеваниями дальше от наружной стены. </w:t>
      </w:r>
    </w:p>
    <w:bookmarkEnd w:id="176"/>
    <w:bookmarkStart w:name="z17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Мебель в учебных помещениях устанавливается с учетом обеспечения естественного бокового левостороннего освещения. Не допускается направление основного светового потока спереди и сзади от обучающихся и воспитанников. </w:t>
      </w:r>
    </w:p>
    <w:bookmarkEnd w:id="177"/>
    <w:bookmarkStart w:name="z17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Для проведения лабораторных работ с использованием физических и химических реагентов к демонстрационным и ученическим лабораторным столам в кабинете физики и химии предусматривается подводка электроэнергии, в кабинете химии (при централизованном водоснабжении) – подводка воды и канализации. </w:t>
      </w:r>
    </w:p>
    <w:bookmarkEnd w:id="178"/>
    <w:bookmarkStart w:name="z17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кабинете химии оборудуется вытяжной шкаф. </w:t>
      </w:r>
    </w:p>
    <w:bookmarkEnd w:id="179"/>
    <w:bookmarkStart w:name="z17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Химические реагенты, кислоты и щелочи, используемые для проведения опытов, маркируются, хранятся в специально выделенном сейфе под контролем ответственного лица.</w:t>
      </w:r>
    </w:p>
    <w:bookmarkEnd w:id="180"/>
    <w:bookmarkStart w:name="z17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В учебных мастерских при работе на специализированных верстаках и столах применяются табуреты подъемно-поворотные без спинок в соответствии с их назначением.</w:t>
      </w:r>
    </w:p>
    <w:bookmarkEnd w:id="181"/>
    <w:bookmarkStart w:name="z18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Мастерские оснащают малошумным оборудованием, уровни шума и вибрации соответствуют требованиям документов нормирования. </w:t>
      </w:r>
    </w:p>
    <w:bookmarkEnd w:id="182"/>
    <w:bookmarkStart w:name="z18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Раздевальные при спортивных залах оборудуются шкафчиками или вешалками для одежды и скамейками. </w:t>
      </w:r>
    </w:p>
    <w:bookmarkEnd w:id="183"/>
    <w:bookmarkStart w:name="z18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Спортивные маты и снаряды, имеют целостные покрытия (обшивки), допускающие обработку влажным способом и дезинфекцию. </w:t>
      </w:r>
    </w:p>
    <w:bookmarkEnd w:id="184"/>
    <w:bookmarkStart w:name="z18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Ямы для прыжков заполняют чистым песком (без камней, веток, листьев) с примесью опилок, перед прыжками содержимое взрыхляется и выравнивается. Деревянные борты ям должны находится на одном уровне с землей, обшиваются брезентом или резиной. </w:t>
      </w:r>
    </w:p>
    <w:bookmarkEnd w:id="185"/>
    <w:bookmarkStart w:name="z18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Беговая дорожка должна быть с твердым, хорошо дренирующим покрытием, с плотным, непылящим, стойким к атмосферным осадкам верхним </w:t>
      </w:r>
    </w:p>
    <w:bookmarkEnd w:id="186"/>
    <w:bookmarkStart w:name="z18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слоем.</w:t>
      </w:r>
    </w:p>
    <w:bookmarkEnd w:id="187"/>
    <w:bookmarkStart w:name="z18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При отсутствии централизованной системы водоснабжения допускается установка наливных умывальников.</w:t>
      </w:r>
    </w:p>
    <w:bookmarkEnd w:id="188"/>
    <w:bookmarkStart w:name="z18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В санитарных узлах объектов устанавливают унитазы, умывальные раковины, средства для мытья и сушки рук, урны для сбора мусора. Унитазы для обучающихся и воспитанников размещаются в закрытых кабинах, для предшкольных классов объектов образования устанавливают детские унитазы. </w:t>
      </w:r>
    </w:p>
    <w:bookmarkEnd w:id="189"/>
    <w:bookmarkStart w:name="z18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Потребность в санитарных приборах учебных и жилых корпусов объектов предусматриваются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90"/>
    <w:bookmarkStart w:name="z18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потребность в санитарных приборах для маломобильных групп нормируется в соответствии с требованиями государственных нормативов в области архитектуры, градостроительства и строительства.</w:t>
      </w:r>
    </w:p>
    <w:bookmarkEnd w:id="191"/>
    <w:bookmarkStart w:name="z19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Приобретенная продукция для обучающихся и воспитанников (игрушки, обувь, одежда, посуда, средства личной гигиены, школьно-письменные принадлежности, постельное белье, парфюмерно-косметическая продукция, мебель) должны иметь документы, подтверждающие ее качество и безопасность. </w:t>
      </w:r>
    </w:p>
    <w:bookmarkEnd w:id="192"/>
    <w:bookmarkStart w:name="z191" w:id="1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Санитарно-эпидемиологические требования к условиям проживания на объектах</w:t>
      </w:r>
    </w:p>
    <w:bookmarkEnd w:id="193"/>
    <w:bookmarkStart w:name="z19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Допускается размещение объекта для проживания обучающихся и воспитанников в отдельно стоящих зданиях, во встроено-пристроенных зданиях, а также смежно с учебными корпусами.</w:t>
      </w:r>
    </w:p>
    <w:bookmarkEnd w:id="194"/>
    <w:bookmarkStart w:name="z19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Площадь в спальных помещениях устанавливается не менее 4 м2 на 1 место, в школах-интернатах для детей с последствиями полиомиелита и церебральными параличами – 4,5 м2. </w:t>
      </w:r>
    </w:p>
    <w:bookmarkEnd w:id="195"/>
    <w:bookmarkStart w:name="z19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общежитиях для обучающихся ТиПО, ПО и ВУЗ площадь на 1 человека предусматривается не менее 6 м2 .</w:t>
      </w:r>
    </w:p>
    <w:bookmarkEnd w:id="196"/>
    <w:bookmarkStart w:name="z19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Помещения оборудуются мебелью согласно их функционального назначения. </w:t>
      </w:r>
    </w:p>
    <w:bookmarkEnd w:id="197"/>
    <w:bookmarkStart w:name="z19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хранения запасов белья, новой и старой одежды и обуви, жесткого инвентаря предусматриваются складские помещения.</w:t>
      </w:r>
    </w:p>
    <w:bookmarkEnd w:id="198"/>
    <w:bookmarkStart w:name="z19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Купание обучающихся и воспитанников на объектах с круглосуточным пребыванием осуществляется по графику не реже одного раза в семь календарных дней с одновременной сменой постельного, нательного белья и полотенец. </w:t>
      </w:r>
    </w:p>
    <w:bookmarkEnd w:id="199"/>
    <w:bookmarkStart w:name="z19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Смена постельного белья, полотенец проводится по мере загрязнения, но не реже одного раза в неделю. Грязное белье доставляется в прачечную в мешках (клеенчатых и матерчатых). Матерчатые мешки сдаются в стирку, клеенчатые обрабатываются моющим средством, разрешенным к применению. Чистое белье доставляется в постиранном мешке. Не менее одного раза в год постельные принадлежности подвергаются камерной дезинфекции.</w:t>
      </w:r>
    </w:p>
    <w:bookmarkEnd w:id="200"/>
    <w:bookmarkStart w:name="z19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На одно спальное место предусматривается наличие не менее трех комплектов постельного белья. На объектах с организацией мест проживания обучающихся и воспитанников постельные принадлежности и постельное белье маркируются, предметы личной гигиены (зубные щетки, расчески, мочалки) для каждого ребенка выделяются индивидуально. Индивидуальные зубные щетки, мочалки хранят в открытых ячейках в умывальных.</w:t>
      </w:r>
    </w:p>
    <w:bookmarkEnd w:id="201"/>
    <w:bookmarkStart w:name="z20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Стирка белья осуществляется в прачечной объекта, исключаются </w:t>
      </w:r>
    </w:p>
    <w:bookmarkEnd w:id="202"/>
    <w:bookmarkStart w:name="z20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встречные потоки чистого и грязного белья. При отсутствии прачечной стирка белья проводится централизованно в других прачечных. </w:t>
      </w:r>
    </w:p>
    <w:bookmarkEnd w:id="203"/>
    <w:bookmarkStart w:name="z20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Белье заболевших инфекционным заболеванием перед стиркой подвергается дезинфекции в маркированных ваннах. </w:t>
      </w:r>
    </w:p>
    <w:bookmarkEnd w:id="204"/>
    <w:bookmarkStart w:name="z20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В общежитиях для обучающихся ТиПО, ПО, ВУЗ устанавливается 1 душ, 1 умывальная раковина и 1 унитаз на 4 – 6 человек. Женская кабина личной гигиены предусматривается из расчета 1 кабина на 50 человек и оборудуется унитазом, биде, душем и умывальной раковиной.</w:t>
      </w:r>
    </w:p>
    <w:bookmarkEnd w:id="205"/>
    <w:bookmarkStart w:name="z204" w:id="2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Санитарно-эпидемиологические требования к условиям питания на объектах </w:t>
      </w:r>
    </w:p>
    <w:bookmarkEnd w:id="206"/>
    <w:bookmarkStart w:name="z20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К пищеблокам объектов в части, не противоречащей требованиям настоящих Санитарных правил, применяются требования документов нормирования к объектам общественного питания. </w:t>
      </w:r>
    </w:p>
    <w:bookmarkEnd w:id="207"/>
    <w:bookmarkStart w:name="z20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Интервалы между приемами пищи не должны превышать 3,5 – 4 часов. </w:t>
      </w:r>
    </w:p>
    <w:bookmarkEnd w:id="208"/>
    <w:bookmarkStart w:name="z20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Нормы питания обучающихся и воспитанников на объектах воспитания и образования (в массе "брутто") регламентированы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помощь".</w:t>
      </w:r>
    </w:p>
    <w:bookmarkEnd w:id="209"/>
    <w:bookmarkStart w:name="z20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На объекте составляется перспективное сезонное (лето – осень, зима – весна) двухнедельное меню. При разработке меню учитывают продолжительность пребывания обучающихся и воспитанников, их возрастную категорию, предусматривают пищевую продукцию, обогащенную витаминно-минеральным комплексом.</w:t>
      </w:r>
    </w:p>
    <w:bookmarkEnd w:id="210"/>
    <w:bookmarkStart w:name="z20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Для обучающихся первой смены в общеобразовательных организациях предусматривается одно-двухразовое питание – второй завтрак или второй завтрак и обед, для обучающихся второй смены – полдник, для групп продленного дня – второй завтрак, обед и полдник. При круглосуточном пребывании детей предусматривается не менее чем пятикратное питание. </w:t>
      </w:r>
    </w:p>
    <w:bookmarkEnd w:id="211"/>
    <w:bookmarkStart w:name="z21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Рекомендуемая масса порции блюд в граммах в зависимости от возраста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</w:t>
      </w:r>
    </w:p>
    <w:bookmarkEnd w:id="212"/>
    <w:bookmarkStart w:name="z21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Допускается замена пищевой продукции,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13"/>
    <w:bookmarkStart w:name="z21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В меню не допускается повторение одних и тех же блюд или кулинарных изделий в один и тот же день и в последующие два–три календарных дней.</w:t>
      </w:r>
    </w:p>
    <w:bookmarkEnd w:id="214"/>
    <w:bookmarkStart w:name="z21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109. Ежедневно в рацион питания включают мясо, молоко, сливочное и </w:t>
      </w:r>
    </w:p>
    <w:bookmarkEnd w:id="215"/>
    <w:bookmarkStart w:name="z21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растительное масло, хлеб ржаной и (или) пшеничный, овощи и сахар. Рыбу, яйца, сыр, творог, мясо птицы включают один раз в два – семь календарных дней. </w:t>
      </w:r>
    </w:p>
    <w:bookmarkEnd w:id="216"/>
    <w:bookmarkStart w:name="z21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Завтрак состоит из блюда (первое или второе) и напитка (компот, кисель, чай и соки). Допускается включение в завтрак или отдельным приемом яйцо, соки, фрукты, бутербродов со сливочным маслом или сыром. </w:t>
      </w:r>
    </w:p>
    <w:bookmarkEnd w:id="217"/>
    <w:bookmarkStart w:name="z21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Обед включает салат, первое, второе блюдо (основное блюдо из мяса, рыбы или птицы с гарниром) и третье (компот, кисель, чай и соки). Готовят несложные салаты из вареных и свежих овощей. </w:t>
      </w:r>
    </w:p>
    <w:bookmarkEnd w:id="218"/>
    <w:bookmarkStart w:name="z21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полдник в меню включают напиток (молоко, кисломолочные продукты, кисели, соки) с булочными или кондитерскими изделиями без крема. </w:t>
      </w:r>
    </w:p>
    <w:bookmarkEnd w:id="219"/>
    <w:bookmarkStart w:name="z21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Ужин состоит из овощного (творожного) блюда или каши, основного второго блюда (мясо, рыба или птица с гарниром), напитка (чай, сок, кисель). </w:t>
      </w:r>
    </w:p>
    <w:bookmarkEnd w:id="220"/>
    <w:bookmarkStart w:name="z21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в качестве второго ужина включают фрукты или кисломолочные продукты и булочные или кондитерские изделия без крема.</w:t>
      </w:r>
    </w:p>
    <w:bookmarkEnd w:id="221"/>
    <w:bookmarkStart w:name="z22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Ежедневно в обеденном зале вывешивается утвержденное руководителем объекта меню, в котором указывают наименования блюд, выход каждого готового блюда. Наименования блюд и кулинарных изделий, указанных в меню, должны соответствовать их наименованиям, указанным в использованных сборниках рецептур.</w:t>
      </w:r>
    </w:p>
    <w:bookmarkEnd w:id="222"/>
    <w:bookmarkStart w:name="z22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Прием пищевой продукции и продовольственного сырья осуществляют при наличии документов, удостоверяющих их качество и безопасность, с внесением данных в бракеражный журнал скоропортящейся пищевой продукции и полуфабрикатов, согласно форме 1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</w:t>
      </w:r>
    </w:p>
    <w:bookmarkEnd w:id="2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удостоверяющие качество и безопасность пищевой продукции, хранятся в организации общественного питания. </w:t>
      </w:r>
    </w:p>
    <w:bookmarkStart w:name="z223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113. В питании обучающихся и воспитанников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организаций образования при наличии результатов лабораторно-инструментальных исследований указанной пищевой продукции, подтверждающих ее качество и безопасность. </w:t>
      </w:r>
    </w:p>
    <w:bookmarkEnd w:id="224"/>
    <w:bookmarkStart w:name="z224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114. Не допускается присутствие обучающихся и воспитанников в производственных помещениях пищеблока и привлечение их к работам, связанным с приготовлением пищи, чистке овощей, раздаче готовой пищи, резке хлеба, мытью посуды, уборке производственных помещений. </w:t>
      </w:r>
    </w:p>
    <w:bookmarkEnd w:id="225"/>
    <w:bookmarkStart w:name="z225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Розлив напитков осуществляют непосредственно в тару потребителя (стаканы, бокалы), не допускается сливать перед раздачей в общую емкость.</w:t>
      </w:r>
    </w:p>
    <w:bookmarkEnd w:id="226"/>
    <w:bookmarkStart w:name="z226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Витаминизацию витамином "С" проводят в организациях с круглосуточным пребыванием детей из расчета суточной нормы витамина "С" для детей школьного возраста – 70 мг, с внесением данных в журнал "С–витаминизации", согласно форме 2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27"/>
    <w:bookmarkStart w:name="z227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117. Сроки годности и условия хранения пищевой продукции, соответствуют срокам годности, установленным производителем (изготовителем). </w:t>
      </w:r>
    </w:p>
    <w:bookmarkEnd w:id="228"/>
    <w:bookmarkStart w:name="z228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118. Хранение скоропортящейся пищевой продукции осуществляется в низкотемпературных холодильных оборудованиях, и (или) в холодильных камерах, и (или) холодильниках. Для контроля температуры устанавливают термометры. Использование ртутных термометров не допускается. </w:t>
      </w:r>
    </w:p>
    <w:bookmarkEnd w:id="229"/>
    <w:bookmarkStart w:name="z229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В организациях общественного питания объектов воспитания и образования не допускается:</w:t>
      </w:r>
    </w:p>
    <w:bookmarkEnd w:id="230"/>
    <w:bookmarkStart w:name="z230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изготовление и реализация:</w:t>
      </w:r>
    </w:p>
    <w:bookmarkEnd w:id="231"/>
    <w:bookmarkStart w:name="z231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простокваши, творога, кефира;</w:t>
      </w:r>
    </w:p>
    <w:bookmarkEnd w:id="232"/>
    <w:bookmarkStart w:name="z232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фаршированных блинчиков;</w:t>
      </w:r>
    </w:p>
    <w:bookmarkEnd w:id="233"/>
    <w:bookmarkStart w:name="z233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макарон по–флотски;</w:t>
      </w:r>
    </w:p>
    <w:bookmarkEnd w:id="234"/>
    <w:bookmarkStart w:name="z234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зельцев, форшмаков, студней, паштетов;</w:t>
      </w:r>
    </w:p>
    <w:bookmarkEnd w:id="235"/>
    <w:bookmarkStart w:name="z235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кондитерских изделий с кремом;</w:t>
      </w:r>
    </w:p>
    <w:bookmarkEnd w:id="236"/>
    <w:bookmarkStart w:name="z236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кондитерских изделий и сладостей (шоколад, конфеты, печенье) в потребительских упаковках;</w:t>
      </w:r>
    </w:p>
    <w:bookmarkEnd w:id="237"/>
    <w:bookmarkStart w:name="z237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морсов, квасов;</w:t>
      </w:r>
    </w:p>
    <w:bookmarkEnd w:id="238"/>
    <w:bookmarkStart w:name="z238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жареных во фритюре изделий;</w:t>
      </w:r>
    </w:p>
    <w:bookmarkEnd w:id="239"/>
    <w:bookmarkStart w:name="z239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яиц всмятку, яичницы – глазуньи;</w:t>
      </w:r>
    </w:p>
    <w:bookmarkEnd w:id="240"/>
    <w:bookmarkStart w:name="z240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сложных (более четырех компонентов) салатов; салатов, заправленных сметаной и майонезом;</w:t>
      </w:r>
    </w:p>
    <w:bookmarkEnd w:id="241"/>
    <w:bookmarkStart w:name="z241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окрошки;</w:t>
      </w:r>
    </w:p>
    <w:bookmarkEnd w:id="242"/>
    <w:bookmarkStart w:name="z242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грибов;</w:t>
      </w:r>
    </w:p>
    <w:bookmarkEnd w:id="243"/>
    <w:bookmarkStart w:name="z243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пищевой продукции непромышленного (домашнего) приготовления;</w:t>
      </w:r>
    </w:p>
    <w:bookmarkEnd w:id="244"/>
    <w:bookmarkStart w:name="z244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первых и вторых блюд на основе сухих пищевых концентратов быстрого</w:t>
      </w:r>
    </w:p>
    <w:bookmarkEnd w:id="245"/>
    <w:bookmarkStart w:name="z24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приготовления;</w:t>
      </w:r>
    </w:p>
    <w:bookmarkEnd w:id="246"/>
    <w:bookmarkStart w:name="z246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газированных, лечебных и лечебно-столовых минеральных вод, сладких безалкогольных напитков, безалкогольных энергетических (тонизирующих) напитков, соков концентрированных диффузионных (за исключением упакованных минеральных и питьевых вод);</w:t>
      </w:r>
    </w:p>
    <w:bookmarkEnd w:id="247"/>
    <w:bookmarkStart w:name="z247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фаст-фудов: гамбургеров, хот–догов, чипсов, сухариков, кириешек;</w:t>
      </w:r>
    </w:p>
    <w:bookmarkEnd w:id="248"/>
    <w:bookmarkStart w:name="z248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острых соусов, кетчупов, жгучих специй (перец, хрен, горчица);</w:t>
      </w:r>
    </w:p>
    <w:bookmarkEnd w:id="249"/>
    <w:bookmarkStart w:name="z249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использование:</w:t>
      </w:r>
    </w:p>
    <w:bookmarkEnd w:id="250"/>
    <w:bookmarkStart w:name="z250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непастеризованного молока, творога и сметаны без термической обработки; </w:t>
      </w:r>
    </w:p>
    <w:bookmarkEnd w:id="251"/>
    <w:bookmarkStart w:name="z251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яиц и мяса водоплавающих птиц;</w:t>
      </w:r>
    </w:p>
    <w:bookmarkEnd w:id="252"/>
    <w:bookmarkStart w:name="z252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молока и молочных продуктов из хозяйств, неблагополучных по заболеваемости сельскохозяйственных животных;</w:t>
      </w:r>
    </w:p>
    <w:bookmarkEnd w:id="253"/>
    <w:bookmarkStart w:name="z253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субпродуктов продуктивных животных и птицы, за исключением языка, сердца;</w:t>
      </w:r>
    </w:p>
    <w:bookmarkEnd w:id="254"/>
    <w:bookmarkStart w:name="z254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мяса продуктивных животных и мяса птицы механической обвалки;</w:t>
      </w:r>
    </w:p>
    <w:bookmarkEnd w:id="255"/>
    <w:bookmarkStart w:name="z255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коллагенсодержащего сырья из мяса птицы;</w:t>
      </w:r>
    </w:p>
    <w:bookmarkEnd w:id="256"/>
    <w:bookmarkStart w:name="z256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продуктов убоя продуктивных животных и птицы, подвергнутых повторному замораживанию;</w:t>
      </w:r>
    </w:p>
    <w:bookmarkEnd w:id="2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генетически модифицированного сырья и (или) сырья, содержащего генетически модифицированные источники;</w:t>
      </w:r>
    </w:p>
    <w:bookmarkStart w:name="z258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нейодированной соли и необогащенной (нефортифицированной) железосодержащими витаминами, минералами пшеничной муки высшего и первого сортов.</w:t>
      </w:r>
    </w:p>
    <w:bookmarkEnd w:id="258"/>
    <w:bookmarkStart w:name="z259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На объектах образования, за исключением ВУЗ не допускается установка автоматов, реализующих пищевые продукты.</w:t>
      </w:r>
    </w:p>
    <w:bookmarkEnd w:id="259"/>
    <w:bookmarkStart w:name="z260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Реализация кислородных коктейлей в качестве массовой оздоровительной процедуры не допускается.</w:t>
      </w:r>
    </w:p>
    <w:bookmarkEnd w:id="260"/>
    <w:bookmarkStart w:name="z261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Ежедневно медицинским работником или ответственным лицом проводится органолептическая оценка качества готовых блюд с внесением записей в журнал органолептической оценки качества блюд и кулинарных изделий в соответствии с формой 3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61"/>
    <w:bookmarkStart w:name="z262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 оценка качества питания проводится бракеражной комиссией, состав которой определяется приказом руководителя объекта с обязательным включением медицинского работника, администрации, заведующего производством и представителя родительского комитета.</w:t>
      </w:r>
    </w:p>
    <w:bookmarkEnd w:id="262"/>
    <w:bookmarkStart w:name="z263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123. Ежедневно на пищеблоке повар оставляет суточные пробы готовой продукции в соответствии с фактическим меню. Пробы отбирают в чистую (обработанную кипячением) стеклянную посуду с крышкой (гарниры отбирают в отдельную посуду) и хранят в специально отведенном месте холодильника при температуре от +20С до +60С. Суточные пробы хранят не менее двадцати четырех часов до замены приготовленным на следующий день или после выходных дней блюдом (независимо от количества выходных дней) – завтраком, обедом, полдником или ужином соответственно. </w:t>
      </w:r>
    </w:p>
    <w:bookmarkEnd w:id="263"/>
    <w:bookmarkStart w:name="z264" w:id="2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Требования к производственному контролю, условиям труда и бытовому обслуживанию персонала</w:t>
      </w:r>
    </w:p>
    <w:bookmarkEnd w:id="264"/>
    <w:bookmarkStart w:name="z265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На объекте организуется и проводится производственный контроль в соответствии требованиями документов нормирования.</w:t>
      </w:r>
    </w:p>
    <w:bookmarkEnd w:id="265"/>
    <w:bookmarkStart w:name="z266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На объекте создаются условия для соблюдения персоналом условия труда и правил личной гигиены.</w:t>
      </w:r>
    </w:p>
    <w:bookmarkEnd w:id="266"/>
    <w:bookmarkStart w:name="z267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Работники пищеблока, технический персонал обеспечиваются специальной одеждой (халат или куртка с брюками, головной убор, обувь).</w:t>
      </w:r>
    </w:p>
    <w:bookmarkEnd w:id="267"/>
    <w:bookmarkStart w:name="z268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Работники объектов соблюдают личную и производственную гигиену: следят за чистотой рук, носят чистую специальную одежду и обувь, при выходе из объекта и перед посещением туалета снимают специальную одежду, моют руки с мылом перед началом работы и после посещения туалета, а также после каждого перерыва в работе и соприкосновения с загрязненными предметами.</w:t>
      </w:r>
    </w:p>
    <w:bookmarkEnd w:id="268"/>
    <w:bookmarkStart w:name="z269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127. Работники столовой объекта образования перед началом работы подбирают волосы под колпак или косынку, снимают ювелирные украшения, часы и другие бьющиеся предметы, коротко стригут ногти и не покрывают их лаком. </w:t>
      </w:r>
    </w:p>
    <w:bookmarkEnd w:id="269"/>
    <w:bookmarkStart w:name="z270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работникам входить без специальной одежды в производственные помещения и ношение иной одежды поверх нее. </w:t>
      </w:r>
    </w:p>
    <w:bookmarkEnd w:id="270"/>
    <w:bookmarkStart w:name="z271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Специальная одежда хранится отдельно от личных вещей.</w:t>
      </w:r>
    </w:p>
    <w:bookmarkEnd w:id="271"/>
    <w:bookmarkStart w:name="z272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128. Во избежание попадания посторонних предметов в сырье и готовую продукцию не допускается вносить и хранить в производственных помещениях </w:t>
      </w:r>
    </w:p>
    <w:bookmarkEnd w:id="272"/>
    <w:bookmarkStart w:name="z273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мелкие стеклянные и металлические предметы (кроме технологического инвентаря), застегивать специальную одежду булавками, иголками и хранить в карманах халатов предметы личного обихода. </w:t>
      </w:r>
    </w:p>
    <w:bookmarkEnd w:id="273"/>
    <w:bookmarkStart w:name="z274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129. Для мытья рук устанавливают умывальные раковины с подводкой к ним горячей и холодной воды, средствами для мытья и сушки рук. </w:t>
      </w:r>
    </w:p>
    <w:bookmarkEnd w:id="274"/>
    <w:bookmarkStart w:name="z275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Употребление пищи разрешается строго в отведенных местах.</w:t>
      </w:r>
    </w:p>
    <w:bookmarkEnd w:id="2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130 в редакции приказа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6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Санитарно-эпидемиологические требования к медицинскому обеспечению на объектах</w:t>
      </w:r>
    </w:p>
    <w:bookmarkEnd w:id="276"/>
    <w:bookmarkStart w:name="z277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131. На объектах образования обеспечивается медицинское обслуживание. </w:t>
      </w:r>
    </w:p>
    <w:bookmarkEnd w:id="277"/>
    <w:bookmarkStart w:name="z278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медицинского работника медицинское обслуживание осуществляет организация первичной медико-санитарной помощи. </w:t>
      </w:r>
    </w:p>
    <w:bookmarkEnd w:id="278"/>
    <w:bookmarkStart w:name="z279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132. Для вновь поступающих обучающихся и воспитанников в организациях образования для детей-сирот и детей, оставшихся без попечения родителей, ЦАН предусматриваются боксы изоляторы. </w:t>
      </w:r>
    </w:p>
    <w:bookmarkEnd w:id="279"/>
    <w:bookmarkStart w:name="z280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133. На объектах образования минимальный набор помещений медицинского пункта включает кабинет медицинского работника и процедурный кабинет. </w:t>
      </w:r>
    </w:p>
    <w:bookmarkEnd w:id="280"/>
    <w:bookmarkStart w:name="z281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с организацией мест проживания, общежитий предусматривается медицинский пункт с изолятором на первом этаже.</w:t>
      </w:r>
    </w:p>
    <w:bookmarkEnd w:id="281"/>
    <w:bookmarkStart w:name="z282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134. Палаты изолятора должны быть не проходными, размещаться смежно с медицинским кабинетом с устройством между ними остекленной перегородки на высоте 1,2 м. </w:t>
      </w:r>
    </w:p>
    <w:bookmarkEnd w:id="282"/>
    <w:bookmarkStart w:name="z283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135. В организациях образования с кратковременным пребыванием обучающихся, а также во внешкольных организациях медицинский кабинет не предусматривается. </w:t>
      </w:r>
    </w:p>
    <w:bookmarkEnd w:id="283"/>
    <w:bookmarkStart w:name="z284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136. Допускается в процедурном кабинете проводить профилактические прививки. Не допускается одномоментное проведение медицинских процедур и профилактических прививок. </w:t>
      </w:r>
    </w:p>
    <w:bookmarkEnd w:id="284"/>
    <w:bookmarkStart w:name="z285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137. При отсутствии необходимого набора помещений медицинского пункта в организациях, размещенных в сельской населенной местности, для медицинских пунктов оборудуется комната площадью не менее 12 м2. </w:t>
      </w:r>
    </w:p>
    <w:bookmarkEnd w:id="285"/>
    <w:bookmarkStart w:name="z286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138. Минимальный перечень медицинского оборудования и инструментария для оснащения медицинского пункта установлены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</w:t>
      </w:r>
    </w:p>
    <w:bookmarkEnd w:id="286"/>
    <w:bookmarkStart w:name="z287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объектов.</w:t>
      </w:r>
    </w:p>
    <w:bookmarkEnd w:id="287"/>
    <w:bookmarkStart w:name="z288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140. Обучающиеся и воспитанники, состоящие на диспансерном учете с хроническими формами заболеваний, с факторами риска, а также перенесшие отдельные острые заболевания подлежат диспансерному наблюдению и оздоровлению, согласно составленному плану. </w:t>
      </w:r>
    </w:p>
    <w:bookmarkEnd w:id="288"/>
    <w:bookmarkStart w:name="z289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141. Лечебно–профилактические и оздоровительные мероприятия проводит медицинский персонал. На объектах составляется комплексный план оздоровительных мероприятий, направленных на укрепление здоровья обучающихся и воспитанников, предупреждение и снижение заболеваемости. </w:t>
      </w:r>
    </w:p>
    <w:bookmarkEnd w:id="289"/>
    <w:bookmarkStart w:name="z290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Обучающиеся и воспитанники, поступающие в образовательные организации, проходят медицинский осмотр и представляют справки о состоянии здоровья.</w:t>
      </w:r>
    </w:p>
    <w:bookmarkEnd w:id="290"/>
    <w:bookmarkStart w:name="z29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Сотрудники объектов образования и персонал пищеблока имеют личные медицинские книжки с отметкой о допуске к работе.</w:t>
      </w:r>
    </w:p>
    <w:bookmarkEnd w:id="291"/>
    <w:bookmarkStart w:name="z29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Лица с гнойничковыми заболеваниями кожи, нагноившимися порезами, ожогами, ссадинами, больные или носители возбудителей инфекционных заболеваний, так же контактировавшие с больными или носителями не допускаются к работе до проведения соответствующего медицинского обследования и заключения врача.</w:t>
      </w:r>
    </w:p>
    <w:bookmarkEnd w:id="292"/>
    <w:bookmarkStart w:name="z293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145. Медицинский работник на объектах, кроме внешкольных организаций, проводит подготовку медицинского кабинета, документации и подлежащего контингента к проведению профилактических медицинских осмотров, вакцинации обучающихся и воспитанников, персонала. </w:t>
      </w:r>
    </w:p>
    <w:bookmarkEnd w:id="293"/>
    <w:bookmarkStart w:name="z29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146. Медицинские работники и администрация объектов: </w:t>
      </w:r>
    </w:p>
    <w:bookmarkEnd w:id="294"/>
    <w:bookmarkStart w:name="z29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проводят учет за своевременным прохождением сотрудниками объектов профилактических медицинских осмотров и ежедневный контроль здоровья работников пищеблока с регистрацией данных в журнал результатов осмотра работников пищеблока, согласно форме 4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правилам; </w:t>
      </w:r>
    </w:p>
    <w:bookmarkEnd w:id="295"/>
    <w:bookmarkStart w:name="z29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ежегодно и по запросу представляют в территориальные подразделения государственного органа в сфере санитарно-эпидемиологического благополучия населения информацию по заболеваемости, проведению профилактических медицинских осмотров, распределению обучающихся и воспитанников по состоянию здоровья (группы здоровья), группам физического развития, диспансерного наблюдения и проведенному оздоровлению;</w:t>
      </w:r>
    </w:p>
    <w:bookmarkEnd w:id="296"/>
    <w:bookmarkStart w:name="z297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подекадно проводят анализ выполнения суточных норм по основным продуктам за 10 календарных дней с последующей коррекцией и ведением ведомости контроля за выполнением норм пищевой продукции, согласно форме 5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97"/>
    <w:bookmarkStart w:name="z298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При регистрации инфекционных заболеваний среди обучающихся и воспитанников или персонала, а также с профилактической целью руководством организаций образования, его персоналом и медицинскими работниками проводятся санитарно-противоэпидемические и санитарно-профилактические мероприятия.</w:t>
      </w:r>
    </w:p>
    <w:bookmarkEnd w:id="298"/>
    <w:bookmarkStart w:name="z299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148. Оказание медицинской помощи в организациях образования осуществляется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медицинской помощи обучающимся и воспитанникам организаций образования, утвержденных приказом Министра здравоохранения Республики Казахстан от 7 апреля 2017 года № 141 (зарегистрированный в Реестре государственной регистрации нормативных правовых актов за № 112351).</w:t>
      </w:r>
    </w:p>
    <w:bookmarkEnd w:id="299"/>
    <w:bookmarkStart w:name="z300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В медицинских кабинетах проводят санитарно-дезинфекционную обработку оборудования и инвентаря дезинфицирующими средствами, разрешенными к применению, согласно инструкции производителя.</w:t>
      </w:r>
    </w:p>
    <w:bookmarkEnd w:id="300"/>
    <w:bookmarkStart w:name="z301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150. На объектах образования ведется медицинская документация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3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303" w:id="3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Лабораторно-инструментальные исследования</w:t>
      </w:r>
    </w:p>
    <w:bookmarkEnd w:id="302"/>
    <w:bookmarkStart w:name="z304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</w:t>
      </w:r>
    </w:p>
    <w:bookmarkEnd w:id="3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3672"/>
        <w:gridCol w:w="16"/>
        <w:gridCol w:w="3503"/>
        <w:gridCol w:w="3919"/>
      </w:tblGrid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304"/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отбора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исследования, количество (единиц)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исследований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5"/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образования, воспитания, мест проживания обучающихся и воспитанников, интернатные организации всех видов и типов</w:t>
            </w:r>
          </w:p>
        </w:tc>
      </w:tr>
      <w:tr>
        <w:trPr>
          <w:trHeight w:val="30" w:hRule="atLeast"/>
        </w:trPr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307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пищеблоки 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пробы пищевых продуктов (сырье) на микробиологические исследования 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 готовых блюд на микробиологические исследования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 воды на микробиологические и санитарно-химические исследования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 (один раз в 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блюда на калорийность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термической обработки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смывы с внешней среды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остаточного хлора в дезинфицирующих средствах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 из местных источников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 (один раз в 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персонала на бактериологическое носительство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 эпидемиологическим показаниям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3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приемные комнаты, спальни, учебные помещения, мастерские, спортивные и музыкальные залы, медицинские кабинеты, помещения для отдыха и сна, компьютерные классы 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 воздуха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выдаче санитарно-эпидемиологического заключения о соответствии (несоответствии) объекта, в порядке текущего надзора (один раз в год в период отопительного сезона) 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3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отдыха и сна, компьютерные классы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год в период отопительного сезона)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3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лаборатории, кабинет химии, спортивные залы, мастерские, пищеблоки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эффективности вентиляции, шум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 (один раз в год)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- ввод и вывод в здании, на пищеблоке (при расположении в отдельном блоке)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из водопроводной системы (бактериологические и санитарно-химические исследования)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объекта; текущего надзора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3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колодцы, скважины, каптажи, родники, водоразборные краны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 из местных источников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  <w:bookmarkEnd w:id="3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 использованием воды, расфасованной в емкости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питьевая, расфасованная в емкости (исключая бутилированную воду)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  <w:bookmarkEnd w:id="3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 плавательные бассейны и ванны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 воды на бактериологические, санитарно-химические, паразитологические исследования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выдаче санитарно-эпидемиологического заключения о соответствии (несоответствии) объекта в порядке текущего надзора 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  <w:bookmarkEnd w:id="3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компьютерные и мультимедийные классы, кабинеты 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электромагнитного поля , электростатического поля на рабочих местах, уровень концентрации аэроинов и коэффициента униполярности, шум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  <w:bookmarkEnd w:id="3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помещения, лаборатории, мастерские, комнаты самоподготовки, читальный зал, медкабинет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искусственной освещенности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  <w:bookmarkEnd w:id="3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с печным или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  <w:bookmarkEnd w:id="3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автономным, неэлектрическим отоплением, медицинские кабинеты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воздушной среды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  <w:bookmarkEnd w:id="3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песочницы на игровых площадках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почвы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порядке текущего надзора в период с мая по сентябрь 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  <w:bookmarkEnd w:id="3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образования, осуществляющие закуп товаров детского ассортимента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детского ассортимента (одежда, обувь, игрушки, косметические средства, канцелярские товары, посуда, средства гигиены и др.)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год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331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Наполняемость групп (классов) общеобразовательных и специальных образовательных организаций</w:t>
      </w:r>
    </w:p>
    <w:bookmarkEnd w:id="320"/>
    <w:bookmarkStart w:name="z332" w:id="3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Наполняемость классов общеобразовательных организаций</w:t>
      </w:r>
    </w:p>
    <w:bookmarkEnd w:id="321"/>
    <w:bookmarkStart w:name="z333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Наполняемость классов для общеобразовательных организаций устанавливается не более 25 учащихся. В старших классах общеобразовательных школ, специализированных организациях образования, гимназиях и лицеях допускается снижение наполняемости классов до 20 учащихся. </w:t>
      </w:r>
    </w:p>
    <w:bookmarkEnd w:id="322"/>
    <w:bookmarkStart w:name="z334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3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9"/>
        <w:gridCol w:w="1860"/>
        <w:gridCol w:w="5183"/>
        <w:gridCol w:w="4078"/>
      </w:tblGrid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(классы)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24"/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(классы) предшкольной подготовки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пяти (шести) до шести (семи) лет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25"/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Классов общеобразовательных организаций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(7)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(1-11 (12) классы) 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26"/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Классы в малокомплектных школах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(1-11(12) классы)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5-10 до 25</w:t>
            </w:r>
          </w:p>
        </w:tc>
      </w:tr>
    </w:tbl>
    <w:bookmarkStart w:name="z339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Наполняемость классов, воспитательных групп, групп продленного дня</w:t>
      </w:r>
    </w:p>
    <w:bookmarkEnd w:id="327"/>
    <w:bookmarkStart w:name="z340" w:id="3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 специальных образовательных организациях</w:t>
      </w:r>
    </w:p>
    <w:bookmarkEnd w:id="328"/>
    <w:bookmarkStart w:name="z341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3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5"/>
        <w:gridCol w:w="6275"/>
      </w:tblGrid>
      <w:tr>
        <w:trPr>
          <w:trHeight w:val="30" w:hRule="atLeast"/>
        </w:trPr>
        <w:tc>
          <w:tcPr>
            <w:tcW w:w="6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образовательные организации для детей</w:t>
            </w:r>
          </w:p>
          <w:bookmarkEnd w:id="330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 в классе (группе)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возраст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1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нарушениями речи:</w:t>
            </w:r>
          </w:p>
          <w:bookmarkEnd w:id="332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тяжелыми нарушениями речи</w:t>
            </w:r>
          </w:p>
          <w:bookmarkEnd w:id="333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фонетико-фонематическим недоразвитием произношения отдельных звуков</w:t>
            </w:r>
          </w:p>
          <w:bookmarkEnd w:id="334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нарушениями слуха:</w:t>
            </w:r>
          </w:p>
          <w:bookmarkEnd w:id="335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неслышащих </w:t>
            </w:r>
          </w:p>
          <w:bookmarkEnd w:id="336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слабослышащих и позднооглохших</w:t>
            </w:r>
          </w:p>
          <w:bookmarkEnd w:id="337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нарушениями зрения:</w:t>
            </w:r>
          </w:p>
          <w:bookmarkEnd w:id="338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незрячих, поздноослепших:</w:t>
            </w:r>
          </w:p>
          <w:bookmarkEnd w:id="339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слабо видящих </w:t>
            </w:r>
          </w:p>
          <w:bookmarkEnd w:id="340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амблиопией и косоглазием</w:t>
            </w:r>
          </w:p>
          <w:bookmarkEnd w:id="341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легкой умственной отсталостью </w:t>
            </w:r>
          </w:p>
          <w:bookmarkEnd w:id="342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умеренной умственной отсталостью</w:t>
            </w:r>
          </w:p>
          <w:bookmarkEnd w:id="343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тяжелой умственной отсталостью</w:t>
            </w:r>
          </w:p>
          <w:bookmarkEnd w:id="344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задержкой психического развития</w:t>
            </w:r>
          </w:p>
          <w:bookmarkEnd w:id="345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опорно-двигательного аппарата</w:t>
            </w:r>
          </w:p>
          <w:bookmarkEnd w:id="346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сложными дефектами</w:t>
            </w:r>
          </w:p>
          <w:bookmarkEnd w:id="347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расстройствами эмоционально-волевой сферы</w:t>
            </w:r>
          </w:p>
          <w:bookmarkEnd w:id="348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</w:tr>
    </w:tbl>
    <w:bookmarkStart w:name="z36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1. Исходя из местных условий и наличия средств, наполняемость классов, воспитательных групп продленного дня в указанных специальных образовательных организациях допускается ниже рекомендуемой предельной наполняемости.</w:t>
      </w:r>
    </w:p>
    <w:bookmarkEnd w:id="349"/>
    <w:bookmarkStart w:name="z36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Численность групп детей с физическими недостатками и умственной отсталостью (спецгруппы) может составлять 4-6.</w:t>
      </w:r>
    </w:p>
    <w:bookmarkEnd w:id="3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365" w:id="3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Недельная учебная нагрузка в общеобразовательных организациях</w:t>
      </w:r>
    </w:p>
    <w:bookmarkEnd w:id="351"/>
    <w:bookmarkStart w:name="z366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</w:t>
      </w:r>
    </w:p>
    <w:bookmarkEnd w:id="3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4"/>
        <w:gridCol w:w="1196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9"/>
        <w:gridCol w:w="779"/>
      </w:tblGrid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353"/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 в часах, в неделю</w:t>
            </w:r>
          </w:p>
          <w:bookmarkEnd w:id="35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5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  <w:bookmarkEnd w:id="356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Занятия, факультативы, курсы по выбору (в старших классах профилирующие предметы, прикладные курсы)</w:t>
            </w:r>
          </w:p>
          <w:bookmarkEnd w:id="357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консультации, занятия активно-двигательного характера</w:t>
            </w:r>
          </w:p>
          <w:bookmarkEnd w:id="358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  <w:bookmarkEnd w:id="359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375" w:id="3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ранжирования предметов по трудности</w:t>
      </w:r>
    </w:p>
    <w:bookmarkEnd w:id="360"/>
    <w:bookmarkStart w:name="z376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</w:t>
      </w:r>
    </w:p>
    <w:bookmarkEnd w:id="3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1"/>
        <w:gridCol w:w="8596"/>
        <w:gridCol w:w="1853"/>
      </w:tblGrid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62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3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4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русский язык (для школ с казахским языком обучения), казахский язык (для школ с неказахским языком обучения).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5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язык, изучение предметов на иностранном языке.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6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Физика, химия, информатика, биология.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7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История, Человек. Общество. Право.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8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язык, литература (для школ с казахским языком обучения).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язык, литература (для школ с неказахским языком обучения).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9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Естествознание, география, самопознание, НВП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70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71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Труд, технология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72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Черчение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3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4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391" w:id="3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учебной мебели</w:t>
      </w:r>
    </w:p>
    <w:bookmarkEnd w:id="375"/>
    <w:bookmarkStart w:name="z392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</w:t>
      </w:r>
    </w:p>
    <w:bookmarkEnd w:id="3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5647"/>
        <w:gridCol w:w="2778"/>
        <w:gridCol w:w="1989"/>
      </w:tblGrid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7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мебели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роста (в миллиметрах) учащихся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Высота над полом крышки края стола, обращенного к обучающему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над полом переднего края сидения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– 1150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80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– 1300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81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 – 1450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1450– 1600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8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 – 1750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84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1750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402" w:id="3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Потребность в санитарных приборах учебных и жилых корпусов объектов</w:t>
      </w:r>
    </w:p>
    <w:bookmarkEnd w:id="385"/>
    <w:bookmarkStart w:name="z403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1 </w:t>
      </w:r>
    </w:p>
    <w:bookmarkEnd w:id="386"/>
    <w:bookmarkStart w:name="z404" w:id="3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Потребность в санитарных приборах учебных корпусов общеобразовательных и интернатных организаций</w:t>
      </w:r>
    </w:p>
    <w:bookmarkEnd w:id="3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3367"/>
        <w:gridCol w:w="1761"/>
        <w:gridCol w:w="6574"/>
      </w:tblGrid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  <w:bookmarkEnd w:id="388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Расчетное количество санитарных приборов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9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0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и умывальные учащихся: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девочек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мальчиков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обучающийся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обучающийся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 на 20 девочек,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умывальник на 30 девочек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 на 30 мальчиков, 0,5 лоткового писсуара на 40 мальчиков, 1 умывальник на 30 мальчиков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1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и умывальные персонала (индивидуальные)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санузла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унитаз, 1 умывальник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2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личной гигиены женщин (для персонала)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кабина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гигиенический душ,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унитаз, 1 умывальник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3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Уборные и умывальные при актовом зале – лекционной аудитории в блоке общешкольных помещений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санузла (женский и мужской)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унитаз и 1 умывальник на 30 мест в зале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94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и душевые при раздевальных спортзалов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раздевальная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унитаз, 1умывальник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душевые сетки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95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и душевые для персонала в столовой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санузел и 1 душевая кабина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унитаз, 1умывальник,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душевая сетка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96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Кабина личной гигиены для девочек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кабина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гигиенический душ, 1 унитаз, 1 умывальник на кабину, одна кабина на 70 девочек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7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для персонала в мед. кабинете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санузел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унитаз, 1умывальник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98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Умывальники при обеденных залах: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школах-интернатах для слепых и слабовидящих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школах-интернатах для умственно отсталых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общеобразовательных, специализированных организациях, в школах-интернатах для глухих и слабослышащих, с нарушениями опорно-двигательного аппарата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обучающийся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обучающийся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обучающийся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умывальник на 10 посадочных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умывальник на 15 посадочных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умывальник на 20 посадочных мест </w:t>
            </w:r>
          </w:p>
        </w:tc>
      </w:tr>
    </w:tbl>
    <w:bookmarkStart w:name="z416" w:id="3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Потребность в санитарных приборах для внешкольных организаций</w:t>
      </w:r>
    </w:p>
    <w:bookmarkEnd w:id="399"/>
    <w:bookmarkStart w:name="z417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4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2416"/>
        <w:gridCol w:w="1345"/>
        <w:gridCol w:w="7486"/>
      </w:tblGrid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 пп</w:t>
            </w:r>
          </w:p>
          <w:bookmarkEnd w:id="401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Расчетное количество санитарных приборов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2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3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учащихся: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мальчиков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обучающийся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обучающийся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 на 20 девочек, 1 умывальник на 30 девочек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унитаз, 0,5 лотков писсуара и 1 умывальник на 30 мальчиков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4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и умывальные персонала (индивидуальные)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санузла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унитаз, 1 умывальник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05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и душевые при раздевальных спортзалов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раздевальная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унитаз, 1 умывальник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душевые сетки</w:t>
            </w:r>
          </w:p>
        </w:tc>
      </w:tr>
    </w:tbl>
    <w:bookmarkStart w:name="z423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санитарных приборов в жилых комплексах общеобразовательных, специализированных и специальных интернатных организаций, спальных корпусов интернатных организаций, организаций образования для детей-сирот и детей, оставшихся без попечения родителей, ЦАН</w:t>
      </w:r>
    </w:p>
    <w:bookmarkEnd w:id="406"/>
    <w:bookmarkStart w:name="z424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4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9"/>
        <w:gridCol w:w="1691"/>
        <w:gridCol w:w="8550"/>
      </w:tblGrid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</w:t>
            </w:r>
          </w:p>
          <w:bookmarkEnd w:id="408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санитарных приборов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9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Туалеты и умывальные для девочек</w:t>
            </w:r>
          </w:p>
          <w:bookmarkEnd w:id="410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воспитанник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 на 5 девочек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умывальник на 4 девочки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ножная ванна на 10 девочек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Туалеты и умывальные для мальчиков</w:t>
            </w:r>
          </w:p>
          <w:bookmarkEnd w:id="411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воспитанник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 на 5 мальчиков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писсуар на 5 мальчиков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умывальник на 4 мальчика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ножная ванна на 10 мальчиков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Кабина личной гигиены для девочек</w:t>
            </w:r>
          </w:p>
          <w:bookmarkEnd w:id="412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кабина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кабины на 15 девочек: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гигиенический душ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умывальник (биде или с поддоном и гибким шлангом)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Душевые кабины</w:t>
            </w:r>
          </w:p>
          <w:bookmarkEnd w:id="413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кабина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душевая сетка на 10 спальных мест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</w:t>
            </w:r>
          </w:p>
          <w:bookmarkEnd w:id="414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ванна на 10 спальных мест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Раздевальные</w:t>
            </w:r>
          </w:p>
          <w:bookmarkEnd w:id="415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места на одну душевую сетку (по 0,5 м длины скамейки на место)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Туалеты при душевых и ваннах </w:t>
            </w:r>
          </w:p>
          <w:bookmarkEnd w:id="416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туалет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умывальник в шлюзе при туалете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435" w:id="4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Рекомендуемая масса порции блюд в граммах в зависимости от возраста</w:t>
      </w:r>
    </w:p>
    <w:bookmarkEnd w:id="417"/>
    <w:bookmarkStart w:name="z436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</w:t>
      </w:r>
    </w:p>
    <w:bookmarkEnd w:id="4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9"/>
        <w:gridCol w:w="4535"/>
        <w:gridCol w:w="4536"/>
      </w:tblGrid>
      <w:tr>
        <w:trPr>
          <w:trHeight w:val="30" w:hRule="atLeast"/>
        </w:trPr>
        <w:tc>
          <w:tcPr>
            <w:tcW w:w="3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пищи, блюдо</w:t>
            </w:r>
          </w:p>
          <w:bookmarkEnd w:id="4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 до 11 лет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11-18 лет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0"/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Первые блюда</w:t>
            </w:r>
          </w:p>
          <w:bookmarkEnd w:id="421"/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250-300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Вторые блюда:</w:t>
            </w:r>
          </w:p>
          <w:bookmarkEnd w:id="422"/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Гарнир</w:t>
            </w:r>
          </w:p>
          <w:bookmarkEnd w:id="423"/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150-180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Мясо, котлета, рыба, птица </w:t>
            </w:r>
          </w:p>
          <w:bookmarkEnd w:id="424"/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80-150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100-180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Овощное, яичное, творожное, мясное блюдо и каша</w:t>
            </w:r>
          </w:p>
          <w:bookmarkEnd w:id="425"/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</w:t>
            </w:r>
          </w:p>
          <w:bookmarkEnd w:id="426"/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60-100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Третьи блюда</w:t>
            </w:r>
          </w:p>
          <w:bookmarkEnd w:id="427"/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448" w:id="4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Замена пищевой продукции</w:t>
      </w:r>
    </w:p>
    <w:bookmarkEnd w:id="428"/>
    <w:bookmarkStart w:name="z449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</w:t>
      </w:r>
    </w:p>
    <w:bookmarkEnd w:id="4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1283"/>
        <w:gridCol w:w="2951"/>
        <w:gridCol w:w="4110"/>
        <w:gridCol w:w="2952"/>
      </w:tblGrid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30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Продукт, подлежащий замене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в граммах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заменитель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в граммах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1"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говядина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блочное на костях 1 категории: баранина, конина, крольчатина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блочное без костей 1 категории: баранина, конина, крольчатина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конина 1 категории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птицы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1-й категории печень, почки, сердце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вареная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рыба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полужирный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2"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цельное 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кефир, айран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сгущенное стерилизованное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сливки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жирный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33"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сливки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4"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брынза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5"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сметана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брынза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шт.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36"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7"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обезглавленная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 соленая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филе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38"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плодово-ягодный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яблоки сушеные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чернослив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изюм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494" w:id="4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Бракеражный журнал скоропортящейся пищевой продукции и полуфабрикатов </w:t>
      </w:r>
    </w:p>
    <w:bookmarkEnd w:id="4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557"/>
        <w:gridCol w:w="2517"/>
        <w:gridCol w:w="1486"/>
        <w:gridCol w:w="1331"/>
        <w:gridCol w:w="1951"/>
        <w:gridCol w:w="1177"/>
        <w:gridCol w:w="1435"/>
      </w:tblGrid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час, поступления продовольственного сырья и пищевых продуктов)</w:t>
            </w:r>
          </w:p>
          <w:bookmarkEnd w:id="44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пищевых продуктов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органолептической оценки поступившего продовольственного сырья и пищевых продуктов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срок реализации продовольственного сырья и пищевых продуктов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час фактической реализации продовольственного сырья и пищевых продуктов по дням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подпись ответственного лица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 примечание *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42"/>
          <w:p>
            <w:pPr>
              <w:spacing w:after="20"/>
              <w:ind w:left="20"/>
              <w:jc w:val="both"/>
            </w:pPr>
          </w:p>
          <w:bookmarkEnd w:id="442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9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Примечание:* Указываются факты списания, возврата продуктов и др.</w:t>
      </w:r>
    </w:p>
    <w:bookmarkEnd w:id="443"/>
    <w:bookmarkStart w:name="z500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"С – витаминизации"</w:t>
      </w:r>
    </w:p>
    <w:bookmarkEnd w:id="4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7"/>
        <w:gridCol w:w="1624"/>
        <w:gridCol w:w="2076"/>
        <w:gridCol w:w="4448"/>
        <w:gridCol w:w="1625"/>
      </w:tblGrid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час приготовления блюда</w:t>
            </w:r>
          </w:p>
          <w:bookmarkEnd w:id="445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блюда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добавленного витамина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витамина "С" в одной порции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ответственного лица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6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5" w:id="4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органолептической оценки качества блюд и кулинарных изделий</w:t>
      </w:r>
    </w:p>
    <w:bookmarkEnd w:id="4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5"/>
        <w:gridCol w:w="1000"/>
        <w:gridCol w:w="2073"/>
        <w:gridCol w:w="1296"/>
        <w:gridCol w:w="3023"/>
        <w:gridCol w:w="2549"/>
        <w:gridCol w:w="644"/>
      </w:tblGrid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время, изготовления блюд и кулинарных изделий</w:t>
            </w:r>
          </w:p>
          <w:bookmarkEnd w:id="448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блюд и кулинарных изделий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Органолептическая оценка, включая оценку степени готовности блюд и кулинарных изделий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к реализации (время)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(Ф.И.О. (при его наличии), должность)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наличии), лица проводившего бракераж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9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0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графе 7 указываются факты запрещения к реализации готовой продукции</w:t>
      </w:r>
    </w:p>
    <w:bookmarkEnd w:id="450"/>
    <w:bookmarkStart w:name="z511" w:id="4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результатов осмотра работников пищеблока</w:t>
      </w:r>
    </w:p>
    <w:bookmarkEnd w:id="45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1580"/>
        <w:gridCol w:w="505"/>
        <w:gridCol w:w="784"/>
        <w:gridCol w:w="505"/>
        <w:gridCol w:w="505"/>
        <w:gridCol w:w="505"/>
        <w:gridCol w:w="505"/>
        <w:gridCol w:w="505"/>
        <w:gridCol w:w="784"/>
        <w:gridCol w:w="784"/>
        <w:gridCol w:w="784"/>
        <w:gridCol w:w="784"/>
        <w:gridCol w:w="784"/>
        <w:gridCol w:w="784"/>
        <w:gridCol w:w="1346"/>
        <w:gridCol w:w="111"/>
        <w:gridCol w:w="111"/>
        <w:gridCol w:w="112"/>
      </w:tblGrid>
      <w:tr>
        <w:trPr>
          <w:trHeight w:val="30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52"/>
        </w:tc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/ дни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3"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7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*здоров, болен, отстранен от работы, санирован, отпуск, выходной</w:t>
      </w:r>
    </w:p>
    <w:bookmarkEnd w:id="454"/>
    <w:bookmarkStart w:name="z518" w:id="4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 контроля за выполнением норм пищевой продукции за___месяц ________г. </w:t>
      </w:r>
    </w:p>
    <w:bookmarkEnd w:id="4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484"/>
        <w:gridCol w:w="2322"/>
        <w:gridCol w:w="492"/>
        <w:gridCol w:w="492"/>
        <w:gridCol w:w="492"/>
        <w:gridCol w:w="630"/>
        <w:gridCol w:w="769"/>
        <w:gridCol w:w="2501"/>
        <w:gridCol w:w="1292"/>
        <w:gridCol w:w="2326"/>
      </w:tblGrid>
      <w:tr>
        <w:trPr>
          <w:trHeight w:val="30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56"/>
        </w:tc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пищевой продукции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Норма* пищевой продукции в граммах г (брутто) на 1 человека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выдано пищевой продукции в брутто по дням (всего), г на одного человека / количество питающихся</w:t>
            </w:r>
          </w:p>
        </w:tc>
        <w:tc>
          <w:tcPr>
            <w:tcW w:w="2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выдано пищевой продукции в брутто на 1 человека за 10 дней</w:t>
            </w:r>
          </w:p>
        </w:tc>
        <w:tc>
          <w:tcPr>
            <w:tcW w:w="1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на 1 человека в день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от нормы в % (+/-)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7"/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58"/>
          <w:p>
            <w:pPr>
              <w:spacing w:after="20"/>
              <w:ind w:left="20"/>
              <w:jc w:val="both"/>
            </w:pPr>
          </w:p>
          <w:bookmarkEnd w:id="458"/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4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_______________________________________________________</w:t>
      </w:r>
    </w:p>
    <w:bookmarkEnd w:id="45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526" w:id="4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перечень медицинского оборудования и инструментария для оснащения медицинского кабинета</w:t>
      </w:r>
    </w:p>
    <w:bookmarkEnd w:id="4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8"/>
        <w:gridCol w:w="7198"/>
        <w:gridCol w:w="3374"/>
      </w:tblGrid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инструментария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Письменный стол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6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6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6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6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столик со стеклянной крышкой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6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(для вакцин и медикаментов)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7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7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Бактерицидная лампа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7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Весы медицинские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7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Термоконтейнер для транспортировки вакцин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7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Настольная лампа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7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Термометры медицинские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20-50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7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7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Умывальная раковина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48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с педальной крышкой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48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уничтожения остатков вакцин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48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Халаты медицинские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48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Колпаки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48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Простыни одноразовые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в наличии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48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Полотенца бумажные одноразовые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в наличии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8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Халаты темные для уборки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48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Маски одноразовые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10-30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8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Уборочный инвентарь: ведра, швабра, ветоши, емкости для хранения ветошей, перчатки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от набора помещений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8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Дезинфицирующие средства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 на 3 месяца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9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Канцтовары (журналы, тетради, клей, ручки, дырокол, степлер, корректор, папки и т.д.)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9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 маленький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9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 большой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9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резиновый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9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Шприцы одноразовые с иглами: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9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9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Грелка резиновая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9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Пузырь для льда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9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почкообразный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9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металлический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50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для иммобилизации конечностей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50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Коврик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50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Сантиметровая лента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0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 для определения остроты зрения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0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мыло с дозатором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в наличии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с изменениями, внесенными приказом и.о. Министра здравоохранения РК от 03.09.2018 </w:t>
      </w:r>
      <w:r>
        <w:rPr>
          <w:rFonts w:ascii="Times New Roman"/>
          <w:b w:val="false"/>
          <w:i w:val="false"/>
          <w:color w:val="ff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573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Медицинская документация объектов </w:t>
      </w:r>
    </w:p>
    <w:bookmarkEnd w:id="505"/>
    <w:bookmarkStart w:name="z574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Медицинской документацией являются:</w:t>
      </w:r>
    </w:p>
    <w:bookmarkEnd w:id="506"/>
    <w:bookmarkStart w:name="z575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журнал учета инфекционных заболеваний;</w:t>
      </w:r>
    </w:p>
    <w:bookmarkEnd w:id="507"/>
    <w:bookmarkStart w:name="z576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журнал учета контактов с острыми инфекционными заболеваниями;</w:t>
      </w:r>
    </w:p>
    <w:bookmarkEnd w:id="508"/>
    <w:bookmarkStart w:name="z577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карта профилактических прививок;</w:t>
      </w:r>
    </w:p>
    <w:bookmarkEnd w:id="509"/>
    <w:bookmarkStart w:name="z578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журнал учета профилактических прививок;</w:t>
      </w:r>
    </w:p>
    <w:bookmarkEnd w:id="510"/>
    <w:bookmarkStart w:name="z579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журнал движения вакцин, других бактериальных препаратов;</w:t>
      </w:r>
    </w:p>
    <w:bookmarkEnd w:id="511"/>
    <w:bookmarkStart w:name="z580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журнал регистрации проб Манту;</w:t>
      </w:r>
    </w:p>
    <w:bookmarkEnd w:id="512"/>
    <w:bookmarkStart w:name="z581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журнал регистрации детей группы риска подлежащих обследованию по пробе Манту;</w:t>
      </w:r>
    </w:p>
    <w:bookmarkEnd w:id="513"/>
    <w:bookmarkStart w:name="z582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8)журнал туберкулино-положительных лиц, подлежащих дообследованию у фтизиопедиатра;</w:t>
      </w:r>
    </w:p>
    <w:bookmarkEnd w:id="5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8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журнал регистрации лиц, обследованных на гельминты;</w:t>
      </w:r>
    </w:p>
    <w:bookmarkEnd w:id="5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0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паспорт здоровья ребенка;</w:t>
      </w:r>
    </w:p>
    <w:bookmarkEnd w:id="516"/>
    <w:bookmarkStart w:name="z591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списки детей группы риска;</w:t>
      </w:r>
    </w:p>
    <w:bookmarkEnd w:id="517"/>
    <w:bookmarkStart w:name="z592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журнал учета флюрообследования студентов;</w:t>
      </w:r>
    </w:p>
    <w:bookmarkEnd w:id="518"/>
    <w:bookmarkStart w:name="z593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журнал учета флюроположительных лиц;</w:t>
      </w:r>
    </w:p>
    <w:bookmarkEnd w:id="5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5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контрольная карта диспансерного наблюдения;</w:t>
      </w:r>
    </w:p>
    <w:bookmarkEnd w:id="520"/>
    <w:bookmarkStart w:name="z596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журнал углубленных профилактических медицинских осмотров, акты специалистов;</w:t>
      </w:r>
    </w:p>
    <w:bookmarkEnd w:id="521"/>
    <w:bookmarkStart w:name="z597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индивидуальные медицинские карты учащихся (воспитанников);</w:t>
      </w:r>
    </w:p>
    <w:bookmarkEnd w:id="5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24)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25)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0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журнал регистрации состояния здоровья работников пищеблока;</w:t>
      </w:r>
    </w:p>
    <w:bookmarkEnd w:id="523"/>
    <w:bookmarkStart w:name="z601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бракеражный журнал для сырой продукции;</w:t>
      </w:r>
    </w:p>
    <w:bookmarkEnd w:id="524"/>
    <w:bookmarkStart w:name="z602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журнал контроля качества готовой пищи (бракеражный)</w:t>
      </w:r>
    </w:p>
    <w:bookmarkEnd w:id="525"/>
    <w:bookmarkStart w:name="z603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журнал "С-витаминизации";</w:t>
      </w:r>
    </w:p>
    <w:bookmarkEnd w:id="526"/>
    <w:bookmarkStart w:name="z604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ведомость контроля за выполнением норм продуктов питания за месяц. </w:t>
      </w:r>
    </w:p>
    <w:bookmarkEnd w:id="5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Санитарным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"Санитарно-эпидемиологические требования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639" w:id="5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требования к санитарно-дезинфекционному режиму в организациях дополнительного образования на период введения ограничительных мероприятий, в том числе карантина</w:t>
      </w:r>
    </w:p>
    <w:bookmarkEnd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Санитарные правила дополнены приложением 12 в соответствии с приказом Министра здравоохранения РК от 05.07.2020 </w:t>
      </w:r>
      <w:r>
        <w:rPr>
          <w:rFonts w:ascii="Times New Roman"/>
          <w:b w:val="false"/>
          <w:i w:val="false"/>
          <w:color w:val="ff0000"/>
          <w:sz w:val="28"/>
        </w:rPr>
        <w:t>№ ҚР ДСМ-78/2020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640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Допуск сотрудников к работе осуществляется по согласованию с местной службой охраны общественного здоровья. Работа персонала с проявлениями острых респираторных вирусных инфекций (повышенная температура, кашель, насморк) и других инфекционных заболеваний не осуществляется.</w:t>
      </w:r>
    </w:p>
    <w:bookmarkEnd w:id="529"/>
    <w:bookmarkStart w:name="z641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Осуществляется ежедневный утренний фильтр медицинским работником всех сотрудников. При обнаружении признаков заболеваемости сотрудники к работе не приступают, дети возвращаются домой.</w:t>
      </w:r>
    </w:p>
    <w:bookmarkEnd w:id="530"/>
    <w:bookmarkStart w:name="z642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Допуск в организацию дополнительного образования не осуществляется в отношение следующих лиц:</w:t>
      </w:r>
    </w:p>
    <w:bookmarkEnd w:id="531"/>
    <w:bookmarkStart w:name="z643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контактные с подтвержденными случаями COVID-19;</w:t>
      </w:r>
    </w:p>
    <w:bookmarkEnd w:id="532"/>
    <w:bookmarkStart w:name="z644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прибывшие из-за рубежа или регионов с регистрацией случаев за последние 14 дней;</w:t>
      </w:r>
    </w:p>
    <w:bookmarkEnd w:id="533"/>
    <w:bookmarkStart w:name="z645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 с проявлениями острых респираторных заболеваний.</w:t>
      </w:r>
    </w:p>
    <w:bookmarkEnd w:id="534"/>
    <w:bookmarkStart w:name="z646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штате организации дополнительного образования обеспечивается наличие врача и (или) среднего медицинского работника с учетом численности детей.</w:t>
      </w:r>
    </w:p>
    <w:bookmarkEnd w:id="535"/>
    <w:bookmarkStart w:name="z647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Администрация организации дополнительного образования заключает договор с близлежащими лечебными учреждениями для обслуживания врачом-инфекционистом.</w:t>
      </w:r>
    </w:p>
    <w:bookmarkEnd w:id="536"/>
    <w:bookmarkStart w:name="z648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Руководитель организации дополнительного образования принимает меры по усилению санитарно-гигиенических, противоэпидемиологических и дезинфекционных мероприятий:</w:t>
      </w:r>
    </w:p>
    <w:bookmarkEnd w:id="537"/>
    <w:bookmarkStart w:name="z649" w:id="5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издание нормативного акта работодателя о профилактических мерах;</w:t>
      </w:r>
    </w:p>
    <w:bookmarkEnd w:id="538"/>
    <w:bookmarkStart w:name="z650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подготовка санитарно-бытовых помещений и их оснащение дезинфекционными средствами;</w:t>
      </w:r>
    </w:p>
    <w:bookmarkEnd w:id="539"/>
    <w:bookmarkStart w:name="z651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инструктажа воспитывающихся, вожатых, других работников, родителей (законных представителей) о соблюдении санитарно-гигиенических требований;</w:t>
      </w:r>
    </w:p>
    <w:bookmarkEnd w:id="540"/>
    <w:bookmarkStart w:name="z652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уборка и дезинфекция помещений с использованием средств гигиены, проветривание, соблюдение сменности, обеспечение воды для питья;</w:t>
      </w:r>
    </w:p>
    <w:bookmarkEnd w:id="541"/>
    <w:bookmarkStart w:name="z653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на этажах, санитарных узлах и в спальных корпусах дезинфицирующих средств для рук (санитайзеры, мыло и др.);</w:t>
      </w:r>
    </w:p>
    <w:bookmarkEnd w:id="542"/>
    <w:bookmarkStart w:name="z654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ежедневный мониторинг посещений и наблюдение за состоянием здоровья детей, вожатых и других сотрудников;</w:t>
      </w:r>
    </w:p>
    <w:bookmarkEnd w:id="543"/>
    <w:bookmarkStart w:name="z655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измерения температуры детей, вожатых и других работников;</w:t>
      </w:r>
    </w:p>
    <w:bookmarkEnd w:id="544"/>
    <w:bookmarkStart w:name="z656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мер безопасности внутри помещения, во время проведения воспитательных мероприятий (масочный режим, дезинфекция и др.);</w:t>
      </w:r>
    </w:p>
    <w:bookmarkEnd w:id="545"/>
    <w:bookmarkStart w:name="z657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режима проветривания: через каждые 40 минут проветривание не менее 10 минут;</w:t>
      </w:r>
    </w:p>
    <w:bookmarkEnd w:id="546"/>
    <w:bookmarkStart w:name="z658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информационных материалов в общедоступных местах о правилах поведения в условиях карантина, памятки и инструкции.</w:t>
      </w:r>
    </w:p>
    <w:bookmarkEnd w:id="547"/>
    <w:bookmarkStart w:name="z659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Порядок выхода организации дополнительного образования из режима карантина реализуется с учетом санитарно-эпидемиологической ситуации в регионе по решению местных исполнительных органов.</w:t>
      </w:r>
    </w:p>
    <w:bookmarkEnd w:id="5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